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3F" w:rsidRPr="00E326D8" w:rsidRDefault="00A460CF" w:rsidP="009346CE">
      <w:pPr>
        <w:widowControl w:val="0"/>
        <w:tabs>
          <w:tab w:val="left" w:pos="3450"/>
        </w:tabs>
        <w:jc w:val="center"/>
        <w:rPr>
          <w:rFonts w:ascii="Times New Roman" w:hAnsi="Times New Roman" w:cs="Times New Roman"/>
          <w:b/>
          <w:bCs/>
          <w:iCs/>
          <w:color w:val="2E74B5" w:themeColor="accent1" w:themeShade="BF"/>
          <w:sz w:val="52"/>
          <w:szCs w:val="20"/>
          <w:lang w:bidi="en-US"/>
        </w:rPr>
      </w:pPr>
      <w:r w:rsidRPr="00A460CF">
        <w:rPr>
          <w:rFonts w:ascii="Times New Roman" w:hAnsi="Times New Roman" w:cs="Times New Roman"/>
          <w:b/>
          <w:bCs/>
          <w:iCs/>
          <w:noProof/>
          <w:color w:val="2E74B5" w:themeColor="accent1" w:themeShade="BF"/>
          <w:sz w:val="52"/>
          <w:szCs w:val="20"/>
          <w:lang w:val="en-IN" w:eastAsia="en-IN"/>
        </w:rPr>
        <w:drawing>
          <wp:inline distT="0" distB="0" distL="0" distR="0">
            <wp:extent cx="6466205" cy="1437993"/>
            <wp:effectExtent l="0" t="0" r="0" b="0"/>
            <wp:docPr id="2" name="Picture 2" descr="C:\Users\ayush\Downloads\International Journal of Artificial Intelligence Engineering and Transformation' BANNER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ush\Downloads\International Journal of Artificial Intelligence Engineering and Transformation' BANNER 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6205" cy="1437993"/>
                    </a:xfrm>
                    <a:prstGeom prst="rect">
                      <a:avLst/>
                    </a:prstGeom>
                    <a:noFill/>
                    <a:ln>
                      <a:noFill/>
                    </a:ln>
                  </pic:spPr>
                </pic:pic>
              </a:graphicData>
            </a:graphic>
          </wp:inline>
        </w:drawing>
      </w:r>
    </w:p>
    <w:p w:rsidR="00D64272" w:rsidRPr="00351E3F" w:rsidRDefault="000D3131" w:rsidP="00D64272">
      <w:pPr>
        <w:widowControl w:val="0"/>
        <w:jc w:val="both"/>
        <w:rPr>
          <w:rFonts w:ascii="Times New Roman" w:hAnsi="Times New Roman" w:cs="Times New Roman"/>
          <w:bCs/>
          <w:iCs/>
          <w:sz w:val="30"/>
          <w:szCs w:val="30"/>
          <w:lang w:bidi="en-US"/>
        </w:rPr>
      </w:pPr>
      <w:r>
        <w:rPr>
          <w:rFonts w:ascii="Times New Roman" w:hAnsi="Times New Roman" w:cs="Times New Roman"/>
          <w:bCs/>
          <w:iCs/>
          <w:noProof/>
          <w:sz w:val="20"/>
          <w:szCs w:val="20"/>
          <w:lang w:val="en-IN" w:eastAsia="en-IN"/>
        </w:rPr>
        <mc:AlternateContent>
          <mc:Choice Requires="wps">
            <w:drawing>
              <wp:anchor distT="0" distB="0" distL="114300" distR="114300" simplePos="0" relativeHeight="251661312" behindDoc="0" locked="0" layoutInCell="1" allowOverlap="1" wp14:anchorId="692DF666" wp14:editId="23528CE2">
                <wp:simplePos x="0" y="0"/>
                <wp:positionH relativeFrom="margin">
                  <wp:posOffset>-4445</wp:posOffset>
                </wp:positionH>
                <wp:positionV relativeFrom="paragraph">
                  <wp:posOffset>38735</wp:posOffset>
                </wp:positionV>
                <wp:extent cx="647573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4757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7672A39"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3.05pt" to="509.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" strokecolor="black [3200]" strokeweight="1.5pt">
                <v:stroke joinstyle="miter"/>
                <w10:wrap anchorx="margin"/>
              </v:line>
            </w:pict>
          </mc:Fallback>
        </mc:AlternateContent>
      </w:r>
    </w:p>
    <w:p w:rsidR="00D64272" w:rsidRPr="00095BBF" w:rsidRDefault="003C29EE" w:rsidP="007A533A">
      <w:pPr>
        <w:widowControl w:val="0"/>
        <w:jc w:val="both"/>
        <w:rPr>
          <w:rFonts w:ascii="Times New Roman" w:hAnsi="Times New Roman" w:cs="Times New Roman"/>
          <w:b/>
          <w:bCs/>
          <w:iCs/>
          <w:sz w:val="27"/>
          <w:szCs w:val="27"/>
          <w:lang w:bidi="en-US"/>
        </w:rPr>
      </w:pPr>
      <w:r w:rsidRPr="003C29EE">
        <w:rPr>
          <w:rFonts w:ascii="Times New Roman" w:hAnsi="Times New Roman" w:cs="Times New Roman"/>
          <w:b/>
          <w:bCs/>
          <w:iCs/>
          <w:sz w:val="27"/>
          <w:szCs w:val="27"/>
          <w:lang w:bidi="en-US"/>
        </w:rPr>
        <w:t>Impact of Climate Change on Crop Yield and Resilience: A Comprehensive Analysis</w:t>
      </w:r>
    </w:p>
    <w:p w:rsidR="00D64272" w:rsidRDefault="007A533A" w:rsidP="007A533A">
      <w:pPr>
        <w:widowControl w:val="0"/>
        <w:tabs>
          <w:tab w:val="left" w:pos="975"/>
        </w:tabs>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ab/>
      </w:r>
      <w:proofErr w:type="gramStart"/>
      <w:r w:rsidR="00EE11B5">
        <w:rPr>
          <w:rFonts w:ascii="Times New Roman" w:hAnsi="Times New Roman" w:cs="Times New Roman"/>
          <w:b/>
          <w:bCs/>
          <w:iCs/>
          <w:sz w:val="20"/>
          <w:szCs w:val="20"/>
          <w:lang w:bidi="en-US"/>
        </w:rPr>
        <w:t>s</w:t>
      </w:r>
      <w:proofErr w:type="gramEnd"/>
    </w:p>
    <w:p w:rsidR="00D64272" w:rsidRPr="00AD5A1D" w:rsidRDefault="00B07466" w:rsidP="00D64272">
      <w:pPr>
        <w:widowControl w:val="0"/>
        <w:jc w:val="both"/>
        <w:rPr>
          <w:rFonts w:ascii="Times New Roman" w:hAnsi="Times New Roman" w:cs="Times New Roman"/>
          <w:b/>
          <w:bCs/>
          <w:iCs/>
          <w:sz w:val="20"/>
          <w:szCs w:val="20"/>
          <w:lang w:bidi="en-US"/>
        </w:rPr>
      </w:pPr>
      <w:r w:rsidRPr="00AD5A1D">
        <w:rPr>
          <w:rFonts w:ascii="Times New Roman" w:hAnsi="Times New Roman" w:cs="Times New Roman"/>
          <w:b/>
          <w:bCs/>
          <w:iCs/>
          <w:sz w:val="20"/>
          <w:szCs w:val="20"/>
          <w:lang w:bidi="en-US"/>
        </w:rPr>
        <w:t xml:space="preserve">Caroline </w:t>
      </w:r>
      <w:proofErr w:type="spellStart"/>
      <w:r w:rsidRPr="00AD5A1D">
        <w:rPr>
          <w:rFonts w:ascii="Times New Roman" w:hAnsi="Times New Roman" w:cs="Times New Roman"/>
          <w:b/>
          <w:bCs/>
          <w:iCs/>
          <w:sz w:val="20"/>
          <w:szCs w:val="20"/>
          <w:lang w:bidi="en-US"/>
        </w:rPr>
        <w:t>Tchoutouo</w:t>
      </w:r>
      <w:proofErr w:type="spellEnd"/>
      <w:r w:rsidRPr="00AD5A1D">
        <w:rPr>
          <w:rFonts w:ascii="Times New Roman" w:hAnsi="Times New Roman" w:cs="Times New Roman"/>
          <w:b/>
          <w:bCs/>
          <w:iCs/>
          <w:sz w:val="20"/>
          <w:szCs w:val="20"/>
          <w:lang w:bidi="en-US"/>
        </w:rPr>
        <w:t xml:space="preserve"> </w:t>
      </w:r>
      <w:proofErr w:type="spellStart"/>
      <w:r w:rsidRPr="00AD5A1D">
        <w:rPr>
          <w:rFonts w:ascii="Times New Roman" w:hAnsi="Times New Roman" w:cs="Times New Roman"/>
          <w:b/>
          <w:bCs/>
          <w:iCs/>
          <w:sz w:val="20"/>
          <w:szCs w:val="20"/>
          <w:lang w:bidi="en-US"/>
        </w:rPr>
        <w:t>Chungong</w:t>
      </w:r>
      <w:proofErr w:type="spellEnd"/>
    </w:p>
    <w:p w:rsidR="00D64272" w:rsidRPr="00AD5A1D" w:rsidRDefault="00083A10" w:rsidP="00D64272">
      <w:pPr>
        <w:widowControl w:val="0"/>
        <w:jc w:val="both"/>
        <w:rPr>
          <w:rFonts w:ascii="Times New Roman" w:hAnsi="Times New Roman" w:cs="Times New Roman"/>
          <w:bCs/>
          <w:iCs/>
          <w:sz w:val="20"/>
          <w:szCs w:val="20"/>
          <w:lang w:bidi="en-US"/>
        </w:rPr>
      </w:pPr>
      <w:r w:rsidRPr="00AD5A1D">
        <w:rPr>
          <w:rFonts w:ascii="Times New Roman" w:hAnsi="Times New Roman" w:cs="Times New Roman"/>
          <w:bCs/>
          <w:iCs/>
          <w:sz w:val="20"/>
          <w:szCs w:val="20"/>
          <w:lang w:bidi="en-US"/>
        </w:rPr>
        <w:t>Department of Economics, Faculty of Economics and management Sciences, University of Bamenda, Cameroon</w:t>
      </w:r>
    </w:p>
    <w:p w:rsidR="00D64272" w:rsidRPr="00AD5A1D" w:rsidRDefault="00D64272" w:rsidP="00D64272">
      <w:pPr>
        <w:widowControl w:val="0"/>
        <w:jc w:val="both"/>
        <w:rPr>
          <w:rFonts w:ascii="Times New Roman" w:hAnsi="Times New Roman" w:cs="Times New Roman"/>
          <w:bCs/>
          <w:iCs/>
          <w:sz w:val="20"/>
          <w:szCs w:val="20"/>
          <w:lang w:bidi="en-US"/>
        </w:rPr>
      </w:pPr>
    </w:p>
    <w:p w:rsidR="00A159A9" w:rsidRPr="000D30B8" w:rsidRDefault="009C7E78" w:rsidP="00A159A9">
      <w:pPr>
        <w:widowControl w:val="0"/>
        <w:jc w:val="both"/>
        <w:rPr>
          <w:rFonts w:ascii="Times New Roman" w:hAnsi="Times New Roman" w:cs="Times New Roman"/>
          <w:bCs/>
          <w:iCs/>
          <w:sz w:val="20"/>
          <w:szCs w:val="20"/>
          <w:lang w:bidi="en-US"/>
        </w:rPr>
      </w:pPr>
      <w:r w:rsidRPr="00AD5A1D">
        <w:rPr>
          <w:rFonts w:ascii="Times New Roman" w:hAnsi="Times New Roman" w:cs="Times New Roman"/>
          <w:bCs/>
          <w:iCs/>
          <w:sz w:val="20"/>
          <w:szCs w:val="20"/>
          <w:lang w:bidi="en-US"/>
        </w:rPr>
        <w:t xml:space="preserve">* </w:t>
      </w:r>
      <w:r w:rsidR="00A159A9" w:rsidRPr="00AD5A1D">
        <w:rPr>
          <w:rFonts w:ascii="Times New Roman" w:hAnsi="Times New Roman" w:cs="Times New Roman"/>
          <w:bCs/>
          <w:iCs/>
          <w:sz w:val="20"/>
          <w:szCs w:val="20"/>
          <w:lang w:bidi="en-US"/>
        </w:rPr>
        <w:t xml:space="preserve">Corresponding Author: </w:t>
      </w:r>
      <w:r w:rsidR="00B07466" w:rsidRPr="00AD5A1D">
        <w:rPr>
          <w:rFonts w:ascii="Times New Roman" w:hAnsi="Times New Roman" w:cs="Times New Roman"/>
          <w:b/>
          <w:bCs/>
          <w:iCs/>
          <w:sz w:val="20"/>
          <w:szCs w:val="20"/>
          <w:lang w:bidi="en-US"/>
        </w:rPr>
        <w:t xml:space="preserve">Caroline </w:t>
      </w:r>
      <w:proofErr w:type="spellStart"/>
      <w:r w:rsidR="00B07466" w:rsidRPr="00AD5A1D">
        <w:rPr>
          <w:rFonts w:ascii="Times New Roman" w:hAnsi="Times New Roman" w:cs="Times New Roman"/>
          <w:b/>
          <w:bCs/>
          <w:iCs/>
          <w:sz w:val="20"/>
          <w:szCs w:val="20"/>
          <w:lang w:bidi="en-US"/>
        </w:rPr>
        <w:t>Tchoutouo</w:t>
      </w:r>
      <w:proofErr w:type="spellEnd"/>
      <w:r w:rsidR="00B07466" w:rsidRPr="00AD5A1D">
        <w:rPr>
          <w:rFonts w:ascii="Times New Roman" w:hAnsi="Times New Roman" w:cs="Times New Roman"/>
          <w:b/>
          <w:bCs/>
          <w:iCs/>
          <w:sz w:val="20"/>
          <w:szCs w:val="20"/>
          <w:lang w:bidi="en-US"/>
        </w:rPr>
        <w:t xml:space="preserve"> </w:t>
      </w:r>
      <w:proofErr w:type="spellStart"/>
      <w:r w:rsidR="00B07466" w:rsidRPr="00AD5A1D">
        <w:rPr>
          <w:rFonts w:ascii="Times New Roman" w:hAnsi="Times New Roman" w:cs="Times New Roman"/>
          <w:b/>
          <w:bCs/>
          <w:iCs/>
          <w:sz w:val="20"/>
          <w:szCs w:val="20"/>
          <w:lang w:bidi="en-US"/>
        </w:rPr>
        <w:t>Chungong</w:t>
      </w:r>
      <w:proofErr w:type="spellEnd"/>
    </w:p>
    <w:p w:rsidR="00A159A9" w:rsidRDefault="00A159A9" w:rsidP="00D64272">
      <w:pPr>
        <w:widowControl w:val="0"/>
        <w:jc w:val="both"/>
        <w:rPr>
          <w:rFonts w:ascii="Times New Roman" w:hAnsi="Times New Roman" w:cs="Times New Roman"/>
          <w:bCs/>
          <w:iCs/>
          <w:sz w:val="20"/>
          <w:szCs w:val="20"/>
          <w:lang w:bidi="en-US"/>
        </w:rPr>
      </w:pPr>
    </w:p>
    <w:tbl>
      <w:tblPr>
        <w:tblStyle w:val="PlainTable5"/>
        <w:tblW w:w="0" w:type="auto"/>
        <w:tblLook w:val="04A0" w:firstRow="1" w:lastRow="0" w:firstColumn="1" w:lastColumn="0" w:noHBand="0" w:noVBand="1"/>
      </w:tblPr>
      <w:tblGrid>
        <w:gridCol w:w="10173"/>
      </w:tblGrid>
      <w:tr w:rsidR="00A159A9" w:rsidTr="00A159A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0173" w:type="dxa"/>
            <w:tcBorders>
              <w:top w:val="thinThickSmallGap" w:sz="12" w:space="0" w:color="auto"/>
            </w:tcBorders>
          </w:tcPr>
          <w:p w:rsidR="00A159A9" w:rsidRDefault="00A159A9" w:rsidP="00A159A9">
            <w:pPr>
              <w:widowControl w:val="0"/>
              <w:jc w:val="center"/>
              <w:rPr>
                <w:rFonts w:ascii="Times New Roman" w:hAnsi="Times New Roman" w:cs="Times New Roman"/>
                <w:bCs/>
                <w:iCs w:val="0"/>
                <w:sz w:val="20"/>
                <w:szCs w:val="20"/>
                <w:lang w:bidi="en-US"/>
              </w:rPr>
            </w:pPr>
          </w:p>
        </w:tc>
      </w:tr>
    </w:tbl>
    <w:p w:rsidR="00A159A9" w:rsidRDefault="00A159A9" w:rsidP="00D64272">
      <w:pPr>
        <w:widowControl w:val="0"/>
        <w:jc w:val="both"/>
        <w:rPr>
          <w:rFonts w:ascii="Times New Roman" w:hAnsi="Times New Roman" w:cs="Times New Roman"/>
          <w:bCs/>
          <w:iCs/>
          <w:sz w:val="20"/>
          <w:szCs w:val="20"/>
          <w:lang w:bidi="en-US"/>
        </w:rPr>
      </w:pPr>
    </w:p>
    <w:p w:rsidR="000E3929" w:rsidRDefault="000E3929" w:rsidP="00D64272">
      <w:pPr>
        <w:widowControl w:val="0"/>
        <w:jc w:val="both"/>
        <w:rPr>
          <w:rFonts w:ascii="Times New Roman" w:hAnsi="Times New Roman" w:cs="Times New Roman"/>
          <w:b/>
          <w:bCs/>
          <w:iCs/>
          <w:sz w:val="20"/>
          <w:szCs w:val="20"/>
          <w:lang w:bidi="en-US"/>
        </w:rPr>
        <w:sectPr w:rsidR="000E3929" w:rsidSect="001D0E97">
          <w:headerReference w:type="default" r:id="rId9"/>
          <w:footerReference w:type="default" r:id="rId10"/>
          <w:type w:val="continuous"/>
          <w:pgSz w:w="11907" w:h="16840" w:code="9"/>
          <w:pgMar w:top="1009" w:right="862" w:bottom="1009" w:left="862" w:header="567" w:footer="567" w:gutter="0"/>
          <w:pgNumType w:start="9"/>
          <w:cols w:space="459"/>
          <w:docGrid w:linePitch="360"/>
        </w:sectPr>
      </w:pPr>
    </w:p>
    <w:p w:rsidR="00955CAB" w:rsidRDefault="00955CAB" w:rsidP="00955CAB">
      <w:pPr>
        <w:widowControl w:val="0"/>
        <w:rPr>
          <w:rFonts w:ascii="Times New Roman" w:hAnsi="Times New Roman" w:cs="Times New Roman"/>
          <w:b/>
          <w:bCs/>
          <w:iCs/>
          <w:sz w:val="24"/>
          <w:szCs w:val="24"/>
          <w:lang w:bidi="en-US"/>
        </w:rPr>
      </w:pPr>
      <w:r>
        <w:rPr>
          <w:rFonts w:ascii="Times New Roman" w:hAnsi="Times New Roman" w:cs="Times New Roman"/>
          <w:b/>
          <w:bCs/>
          <w:iCs/>
          <w:sz w:val="24"/>
          <w:szCs w:val="24"/>
          <w:lang w:bidi="en-US"/>
        </w:rPr>
        <w:lastRenderedPageBreak/>
        <w:t>Article Info</w:t>
      </w:r>
    </w:p>
    <w:p w:rsidR="00955CAB" w:rsidRDefault="00955CAB" w:rsidP="00955CAB">
      <w:pPr>
        <w:widowControl w:val="0"/>
        <w:rPr>
          <w:rFonts w:ascii="Times New Roman" w:hAnsi="Times New Roman" w:cs="Times New Roman"/>
          <w:b/>
          <w:bCs/>
          <w:iCs/>
          <w:sz w:val="24"/>
          <w:szCs w:val="24"/>
          <w:lang w:bidi="en-US"/>
        </w:rPr>
      </w:pPr>
    </w:p>
    <w:p w:rsidR="00EC5E76" w:rsidRPr="00EC5E76" w:rsidRDefault="00EC5E76" w:rsidP="00EC5E76">
      <w:pPr>
        <w:widowControl w:val="0"/>
        <w:rPr>
          <w:rFonts w:ascii="Times New Roman" w:hAnsi="Times New Roman" w:cs="Times New Roman"/>
          <w:b/>
          <w:bCs/>
          <w:iCs/>
          <w:sz w:val="24"/>
          <w:szCs w:val="24"/>
          <w:lang w:bidi="en-US"/>
        </w:rPr>
      </w:pPr>
      <w:r w:rsidRPr="00EC5E76">
        <w:rPr>
          <w:rFonts w:ascii="Times New Roman" w:hAnsi="Times New Roman" w:cs="Times New Roman"/>
          <w:b/>
          <w:bCs/>
          <w:iCs/>
          <w:sz w:val="24"/>
          <w:szCs w:val="24"/>
          <w:lang w:bidi="en-US"/>
        </w:rPr>
        <w:t xml:space="preserve">P-ISSN: </w:t>
      </w:r>
      <w:r w:rsidRPr="00EC5E76">
        <w:rPr>
          <w:rFonts w:ascii="Times New Roman" w:hAnsi="Times New Roman" w:cs="Times New Roman"/>
          <w:bCs/>
          <w:iCs/>
          <w:sz w:val="24"/>
          <w:szCs w:val="24"/>
          <w:lang w:bidi="en-US"/>
        </w:rPr>
        <w:t>3051-3383</w:t>
      </w:r>
    </w:p>
    <w:p w:rsidR="001D0E97" w:rsidRPr="00025E6B" w:rsidRDefault="00EC5E76" w:rsidP="00EC5E76">
      <w:pPr>
        <w:widowControl w:val="0"/>
        <w:rPr>
          <w:rFonts w:ascii="Times New Roman" w:hAnsi="Times New Roman" w:cs="Times New Roman"/>
          <w:bCs/>
          <w:iCs/>
          <w:sz w:val="24"/>
          <w:szCs w:val="24"/>
          <w:lang w:bidi="en-US"/>
        </w:rPr>
      </w:pPr>
      <w:r w:rsidRPr="00EC5E76">
        <w:rPr>
          <w:rFonts w:ascii="Times New Roman" w:hAnsi="Times New Roman" w:cs="Times New Roman"/>
          <w:b/>
          <w:bCs/>
          <w:iCs/>
          <w:sz w:val="24"/>
          <w:szCs w:val="24"/>
          <w:lang w:bidi="en-US"/>
        </w:rPr>
        <w:t xml:space="preserve">E-ISSN: </w:t>
      </w:r>
      <w:r w:rsidRPr="00EC5E76">
        <w:rPr>
          <w:rFonts w:ascii="Times New Roman" w:hAnsi="Times New Roman" w:cs="Times New Roman"/>
          <w:bCs/>
          <w:iCs/>
          <w:sz w:val="24"/>
          <w:szCs w:val="24"/>
          <w:lang w:bidi="en-US"/>
        </w:rPr>
        <w:t>3051-3391</w:t>
      </w:r>
    </w:p>
    <w:p w:rsidR="00F75CC7" w:rsidRDefault="00F75CC7" w:rsidP="00F75CC7">
      <w:pPr>
        <w:widowControl w:val="0"/>
        <w:rPr>
          <w:rFonts w:ascii="Times New Roman" w:hAnsi="Times New Roman" w:cs="Times New Roman"/>
          <w:bCs/>
          <w:iCs/>
          <w:sz w:val="24"/>
          <w:szCs w:val="24"/>
          <w:lang w:bidi="en-US"/>
        </w:rPr>
      </w:pPr>
      <w:r>
        <w:rPr>
          <w:rFonts w:ascii="Times New Roman" w:hAnsi="Times New Roman" w:cs="Times New Roman"/>
          <w:b/>
          <w:bCs/>
          <w:iCs/>
          <w:sz w:val="24"/>
          <w:szCs w:val="24"/>
          <w:lang w:bidi="en-US"/>
        </w:rPr>
        <w:t>Volume:</w:t>
      </w:r>
      <w:r>
        <w:rPr>
          <w:rFonts w:ascii="Times New Roman" w:hAnsi="Times New Roman" w:cs="Times New Roman"/>
          <w:bCs/>
          <w:iCs/>
          <w:sz w:val="24"/>
          <w:szCs w:val="24"/>
          <w:lang w:bidi="en-US"/>
        </w:rPr>
        <w:t xml:space="preserve"> 0</w:t>
      </w:r>
      <w:r w:rsidR="00890E66">
        <w:rPr>
          <w:rFonts w:ascii="Times New Roman" w:hAnsi="Times New Roman" w:cs="Times New Roman"/>
          <w:bCs/>
          <w:iCs/>
          <w:sz w:val="24"/>
          <w:szCs w:val="24"/>
          <w:lang w:bidi="en-US"/>
        </w:rPr>
        <w:t>0</w:t>
      </w:r>
      <w:r>
        <w:rPr>
          <w:rFonts w:ascii="Times New Roman" w:hAnsi="Times New Roman" w:cs="Times New Roman"/>
          <w:bCs/>
          <w:iCs/>
          <w:sz w:val="24"/>
          <w:szCs w:val="24"/>
          <w:lang w:bidi="en-US"/>
        </w:rPr>
        <w:t xml:space="preserve"> </w:t>
      </w:r>
    </w:p>
    <w:p w:rsidR="00F75CC7" w:rsidRDefault="00F75CC7" w:rsidP="00F75CC7">
      <w:pPr>
        <w:widowControl w:val="0"/>
        <w:rPr>
          <w:rFonts w:ascii="Times New Roman" w:hAnsi="Times New Roman" w:cs="Times New Roman"/>
          <w:bCs/>
          <w:iCs/>
          <w:sz w:val="24"/>
          <w:szCs w:val="24"/>
          <w:lang w:bidi="en-US"/>
        </w:rPr>
      </w:pPr>
      <w:r>
        <w:rPr>
          <w:rFonts w:ascii="Times New Roman" w:hAnsi="Times New Roman" w:cs="Times New Roman"/>
          <w:b/>
          <w:bCs/>
          <w:iCs/>
          <w:sz w:val="24"/>
          <w:szCs w:val="24"/>
          <w:lang w:bidi="en-US"/>
        </w:rPr>
        <w:t xml:space="preserve">Issue: </w:t>
      </w:r>
      <w:r>
        <w:rPr>
          <w:rFonts w:ascii="Times New Roman" w:hAnsi="Times New Roman" w:cs="Times New Roman"/>
          <w:bCs/>
          <w:iCs/>
          <w:sz w:val="24"/>
          <w:szCs w:val="24"/>
          <w:lang w:bidi="en-US"/>
        </w:rPr>
        <w:t>0</w:t>
      </w:r>
      <w:r w:rsidR="00890E66">
        <w:rPr>
          <w:rFonts w:ascii="Times New Roman" w:hAnsi="Times New Roman" w:cs="Times New Roman"/>
          <w:bCs/>
          <w:iCs/>
          <w:sz w:val="24"/>
          <w:szCs w:val="24"/>
          <w:lang w:bidi="en-US"/>
        </w:rPr>
        <w:t>0</w:t>
      </w:r>
    </w:p>
    <w:p w:rsidR="001D0E97" w:rsidRDefault="001D0E97" w:rsidP="001D0E97">
      <w:pPr>
        <w:widowControl w:val="0"/>
        <w:rPr>
          <w:rFonts w:ascii="Times New Roman" w:hAnsi="Times New Roman" w:cs="Times New Roman"/>
          <w:bCs/>
          <w:iCs/>
          <w:sz w:val="24"/>
          <w:szCs w:val="24"/>
          <w:lang w:bidi="en-US"/>
        </w:rPr>
      </w:pPr>
      <w:r>
        <w:rPr>
          <w:rFonts w:ascii="Times New Roman" w:hAnsi="Times New Roman" w:cs="Times New Roman"/>
          <w:b/>
          <w:bCs/>
          <w:iCs/>
          <w:sz w:val="24"/>
          <w:szCs w:val="24"/>
          <w:lang w:bidi="en-US"/>
        </w:rPr>
        <w:t>Received:</w:t>
      </w:r>
      <w:r>
        <w:rPr>
          <w:rFonts w:ascii="Times New Roman" w:hAnsi="Times New Roman" w:cs="Times New Roman"/>
          <w:bCs/>
          <w:iCs/>
          <w:sz w:val="24"/>
          <w:szCs w:val="24"/>
          <w:lang w:bidi="en-US"/>
        </w:rPr>
        <w:t xml:space="preserve"> </w:t>
      </w:r>
      <w:r w:rsidR="00981DA6">
        <w:rPr>
          <w:rFonts w:ascii="Times New Roman" w:hAnsi="Times New Roman" w:cs="Times New Roman"/>
          <w:bCs/>
          <w:iCs/>
          <w:sz w:val="24"/>
          <w:szCs w:val="24"/>
          <w:lang w:bidi="en-US"/>
        </w:rPr>
        <w:t>xx</w:t>
      </w:r>
      <w:r w:rsidRPr="00EA7FB8">
        <w:rPr>
          <w:rFonts w:ascii="Times New Roman" w:hAnsi="Times New Roman" w:cs="Times New Roman"/>
          <w:bCs/>
          <w:iCs/>
          <w:sz w:val="24"/>
          <w:szCs w:val="24"/>
          <w:lang w:bidi="en-US"/>
        </w:rPr>
        <w:t>-</w:t>
      </w:r>
      <w:r w:rsidR="00DF2A9C">
        <w:rPr>
          <w:rFonts w:ascii="Times New Roman" w:hAnsi="Times New Roman" w:cs="Times New Roman"/>
          <w:bCs/>
          <w:iCs/>
          <w:sz w:val="24"/>
          <w:szCs w:val="24"/>
          <w:lang w:bidi="en-US"/>
        </w:rPr>
        <w:t>xx-</w:t>
      </w:r>
      <w:proofErr w:type="spellStart"/>
      <w:r w:rsidR="00DF2A9C">
        <w:rPr>
          <w:rFonts w:ascii="Times New Roman" w:hAnsi="Times New Roman" w:cs="Times New Roman"/>
          <w:bCs/>
          <w:iCs/>
          <w:sz w:val="24"/>
          <w:szCs w:val="24"/>
          <w:lang w:bidi="en-US"/>
        </w:rPr>
        <w:t>xxxx</w:t>
      </w:r>
      <w:proofErr w:type="spellEnd"/>
    </w:p>
    <w:p w:rsidR="001D0E97" w:rsidRDefault="001D0E97" w:rsidP="001D0E97">
      <w:pPr>
        <w:widowControl w:val="0"/>
        <w:rPr>
          <w:rFonts w:ascii="Times New Roman" w:hAnsi="Times New Roman" w:cs="Times New Roman"/>
          <w:bCs/>
          <w:iCs/>
          <w:sz w:val="24"/>
          <w:szCs w:val="24"/>
          <w:lang w:bidi="en-US"/>
        </w:rPr>
      </w:pPr>
      <w:r>
        <w:rPr>
          <w:rFonts w:ascii="Times New Roman" w:hAnsi="Times New Roman" w:cs="Times New Roman"/>
          <w:b/>
          <w:bCs/>
          <w:iCs/>
          <w:sz w:val="24"/>
          <w:szCs w:val="24"/>
          <w:lang w:bidi="en-US"/>
        </w:rPr>
        <w:t>Accepted:</w:t>
      </w:r>
      <w:r>
        <w:rPr>
          <w:rFonts w:ascii="Times New Roman" w:hAnsi="Times New Roman" w:cs="Times New Roman"/>
          <w:bCs/>
          <w:iCs/>
          <w:sz w:val="24"/>
          <w:szCs w:val="24"/>
          <w:lang w:bidi="en-US"/>
        </w:rPr>
        <w:t xml:space="preserve"> </w:t>
      </w:r>
      <w:r w:rsidR="00981DA6">
        <w:rPr>
          <w:rFonts w:ascii="Times New Roman" w:hAnsi="Times New Roman" w:cs="Times New Roman"/>
          <w:bCs/>
          <w:iCs/>
          <w:sz w:val="24"/>
          <w:szCs w:val="24"/>
          <w:lang w:bidi="en-US"/>
        </w:rPr>
        <w:t>xx</w:t>
      </w:r>
      <w:r>
        <w:rPr>
          <w:rFonts w:ascii="Times New Roman" w:hAnsi="Times New Roman" w:cs="Times New Roman"/>
          <w:bCs/>
          <w:iCs/>
          <w:sz w:val="24"/>
          <w:szCs w:val="24"/>
          <w:lang w:bidi="en-US"/>
        </w:rPr>
        <w:t>-</w:t>
      </w:r>
      <w:r w:rsidR="00DF2A9C">
        <w:rPr>
          <w:rFonts w:ascii="Times New Roman" w:hAnsi="Times New Roman" w:cs="Times New Roman"/>
          <w:bCs/>
          <w:iCs/>
          <w:sz w:val="24"/>
          <w:szCs w:val="24"/>
          <w:lang w:bidi="en-US"/>
        </w:rPr>
        <w:t>xx</w:t>
      </w:r>
      <w:r>
        <w:rPr>
          <w:rFonts w:ascii="Times New Roman" w:hAnsi="Times New Roman" w:cs="Times New Roman"/>
          <w:bCs/>
          <w:iCs/>
          <w:sz w:val="24"/>
          <w:szCs w:val="24"/>
          <w:lang w:bidi="en-US"/>
        </w:rPr>
        <w:t>-</w:t>
      </w:r>
      <w:proofErr w:type="spellStart"/>
      <w:r w:rsidR="00DF2A9C">
        <w:rPr>
          <w:rFonts w:ascii="Times New Roman" w:hAnsi="Times New Roman" w:cs="Times New Roman"/>
          <w:bCs/>
          <w:iCs/>
          <w:sz w:val="24"/>
          <w:szCs w:val="24"/>
          <w:lang w:bidi="en-US"/>
        </w:rPr>
        <w:t>xxxx</w:t>
      </w:r>
      <w:proofErr w:type="spellEnd"/>
    </w:p>
    <w:p w:rsidR="00ED13CF" w:rsidRPr="00ED13CF" w:rsidRDefault="00ED13CF" w:rsidP="001D0E97">
      <w:pPr>
        <w:widowControl w:val="0"/>
        <w:rPr>
          <w:rFonts w:ascii="Times New Roman" w:hAnsi="Times New Roman" w:cs="Times New Roman"/>
          <w:b/>
          <w:bCs/>
          <w:iCs/>
          <w:sz w:val="24"/>
          <w:szCs w:val="24"/>
          <w:lang w:bidi="en-US"/>
        </w:rPr>
      </w:pPr>
      <w:r w:rsidRPr="001D5EF5">
        <w:rPr>
          <w:rFonts w:ascii="Times New Roman" w:hAnsi="Times New Roman" w:cs="Times New Roman"/>
          <w:b/>
          <w:bCs/>
          <w:iCs/>
          <w:sz w:val="24"/>
          <w:szCs w:val="24"/>
          <w:lang w:bidi="en-US"/>
        </w:rPr>
        <w:t>Published:</w:t>
      </w:r>
      <w:r w:rsidR="00DF2A9C">
        <w:rPr>
          <w:rFonts w:ascii="Times New Roman" w:hAnsi="Times New Roman" w:cs="Times New Roman"/>
          <w:b/>
          <w:bCs/>
          <w:iCs/>
          <w:sz w:val="24"/>
          <w:szCs w:val="24"/>
          <w:lang w:bidi="en-US"/>
        </w:rPr>
        <w:t xml:space="preserve"> </w:t>
      </w:r>
      <w:r w:rsidR="00DF2A9C" w:rsidRPr="00DF2A9C">
        <w:rPr>
          <w:rFonts w:ascii="Times New Roman" w:hAnsi="Times New Roman" w:cs="Times New Roman"/>
          <w:bCs/>
          <w:iCs/>
          <w:sz w:val="24"/>
          <w:szCs w:val="24"/>
          <w:lang w:bidi="en-US"/>
        </w:rPr>
        <w:t>xx-xx-</w:t>
      </w:r>
      <w:proofErr w:type="spellStart"/>
      <w:r w:rsidR="00DF2A9C" w:rsidRPr="00DF2A9C">
        <w:rPr>
          <w:rFonts w:ascii="Times New Roman" w:hAnsi="Times New Roman" w:cs="Times New Roman"/>
          <w:bCs/>
          <w:iCs/>
          <w:sz w:val="24"/>
          <w:szCs w:val="24"/>
          <w:lang w:bidi="en-US"/>
        </w:rPr>
        <w:t>xxxx</w:t>
      </w:r>
      <w:bookmarkStart w:id="0" w:name="_GoBack"/>
      <w:bookmarkEnd w:id="0"/>
      <w:proofErr w:type="spellEnd"/>
    </w:p>
    <w:p w:rsidR="00CD75AD" w:rsidRDefault="001D0E97" w:rsidP="001D0E97">
      <w:pPr>
        <w:widowControl w:val="0"/>
        <w:ind w:left="-284" w:right="795" w:firstLine="284"/>
        <w:rPr>
          <w:rFonts w:ascii="Times New Roman" w:hAnsi="Times New Roman" w:cs="Times New Roman"/>
          <w:b/>
          <w:bCs/>
          <w:iCs/>
          <w:sz w:val="20"/>
          <w:szCs w:val="20"/>
          <w:lang w:bidi="en-US"/>
        </w:rPr>
      </w:pPr>
      <w:r>
        <w:rPr>
          <w:rFonts w:ascii="Times New Roman" w:hAnsi="Times New Roman" w:cs="Times New Roman"/>
          <w:b/>
          <w:bCs/>
          <w:iCs/>
          <w:sz w:val="24"/>
          <w:szCs w:val="24"/>
          <w:lang w:bidi="en-US"/>
        </w:rPr>
        <w:t>Page No:</w:t>
      </w:r>
      <w:r>
        <w:rPr>
          <w:rFonts w:ascii="Times New Roman" w:hAnsi="Times New Roman" w:cs="Times New Roman"/>
          <w:bCs/>
          <w:iCs/>
          <w:sz w:val="24"/>
          <w:szCs w:val="24"/>
          <w:lang w:bidi="en-US"/>
        </w:rPr>
        <w:t xml:space="preserve"> </w:t>
      </w:r>
      <w:r w:rsidR="00981DA6">
        <w:rPr>
          <w:rFonts w:ascii="Times New Roman" w:hAnsi="Times New Roman" w:cs="Times New Roman"/>
          <w:bCs/>
          <w:iCs/>
          <w:sz w:val="24"/>
          <w:szCs w:val="24"/>
          <w:lang w:bidi="en-US"/>
        </w:rPr>
        <w:t>xx-xx</w:t>
      </w:r>
      <w:r w:rsidR="00CD75AD">
        <w:rPr>
          <w:rFonts w:ascii="Times New Roman" w:hAnsi="Times New Roman" w:cs="Times New Roman"/>
          <w:bCs/>
          <w:iCs/>
          <w:sz w:val="20"/>
          <w:szCs w:val="20"/>
          <w:lang w:bidi="en-US"/>
        </w:rPr>
        <w:br w:type="column"/>
      </w:r>
      <w:r w:rsidR="00CD75AD" w:rsidRPr="000D30B8">
        <w:rPr>
          <w:rFonts w:ascii="Times New Roman" w:hAnsi="Times New Roman" w:cs="Times New Roman"/>
          <w:b/>
          <w:bCs/>
          <w:iCs/>
          <w:sz w:val="20"/>
          <w:szCs w:val="20"/>
          <w:lang w:bidi="en-US"/>
        </w:rPr>
        <w:lastRenderedPageBreak/>
        <w:t>Abstract</w:t>
      </w:r>
    </w:p>
    <w:p w:rsidR="00917D26" w:rsidRDefault="003C29EE" w:rsidP="00D84230">
      <w:pPr>
        <w:widowControl w:val="0"/>
        <w:spacing w:line="228" w:lineRule="auto"/>
        <w:ind w:left="-284"/>
        <w:jc w:val="both"/>
        <w:rPr>
          <w:rFonts w:ascii="Times New Roman" w:hAnsi="Times New Roman" w:cs="Times New Roman"/>
          <w:bCs/>
          <w:iCs/>
          <w:sz w:val="20"/>
          <w:szCs w:val="20"/>
          <w:lang w:bidi="en-US"/>
        </w:rPr>
      </w:pPr>
      <w:r w:rsidRPr="003C29EE">
        <w:rPr>
          <w:rFonts w:ascii="Times New Roman" w:hAnsi="Times New Roman" w:cs="Times New Roman"/>
          <w:bCs/>
          <w:iCs/>
          <w:sz w:val="20"/>
          <w:szCs w:val="20"/>
          <w:lang w:bidi="en-US"/>
        </w:rPr>
        <w:t>Climate change represents one of the most significant challenges facing global agriculture in the 21st century. This comprehensive review examines the multifaceted impacts of climate change on crop yield and resilience across different agricultural systems worldwide. Rising temperatures, altered precipitation patterns, increased frequency of extreme weather events, and elevated atmospheric CO₂ concentrations are fundamentally reshaping agricultural productivity. Our analysis reveals that while some crops may benefit from increased CO₂ levels and longer growing seasons in certain regions, the overall impact of climate change on global food security is predominantly negative. Temperature stress reduces yields of major staple crops by 6-10% per degree Celsius increase, while drought and flooding events cause substantial year-to-year yield variability. The review synthesizes current research on adaptation strategies, including the development of climate-resilient crop varieties, improved water management systems, and sustainable farming practices. The findings indicate that building agricultural resilience requires integrated approaches combining technological innovations, policy interventions, and community-based adaptation measures. Without substantial mitigation and adaptation efforts, climate change threatens to undermine food security for billions of people, particularly in vulnerable regions already experiencing food insecurity.</w:t>
      </w:r>
    </w:p>
    <w:p w:rsidR="00981DA6" w:rsidRDefault="00981DA6" w:rsidP="002C0580">
      <w:pPr>
        <w:widowControl w:val="0"/>
        <w:ind w:left="-284"/>
        <w:jc w:val="both"/>
        <w:rPr>
          <w:rFonts w:ascii="Times New Roman" w:hAnsi="Times New Roman" w:cs="Times New Roman"/>
          <w:bCs/>
          <w:iCs/>
          <w:sz w:val="20"/>
          <w:szCs w:val="20"/>
          <w:lang w:bidi="en-US"/>
        </w:rPr>
      </w:pPr>
    </w:p>
    <w:p w:rsidR="00981DA6" w:rsidRPr="00981DA6" w:rsidRDefault="00981DA6" w:rsidP="002C0580">
      <w:pPr>
        <w:widowControl w:val="0"/>
        <w:ind w:left="-284"/>
        <w:jc w:val="both"/>
        <w:rPr>
          <w:rFonts w:ascii="Times New Roman" w:hAnsi="Times New Roman" w:cs="Times New Roman"/>
          <w:b/>
          <w:bCs/>
          <w:iCs/>
          <w:sz w:val="20"/>
          <w:szCs w:val="20"/>
          <w:lang w:bidi="en-US"/>
        </w:rPr>
        <w:sectPr w:rsidR="00981DA6" w:rsidRPr="00981DA6" w:rsidSect="000E3929">
          <w:type w:val="continuous"/>
          <w:pgSz w:w="11907" w:h="16840" w:code="9"/>
          <w:pgMar w:top="1009" w:right="862" w:bottom="1009" w:left="862" w:header="567" w:footer="567" w:gutter="0"/>
          <w:cols w:num="2" w:space="459" w:equalWidth="0">
            <w:col w:w="2922" w:space="708"/>
            <w:col w:w="6552"/>
          </w:cols>
          <w:docGrid w:linePitch="360"/>
        </w:sectPr>
      </w:pPr>
    </w:p>
    <w:p w:rsidR="00D64272" w:rsidRDefault="00D64272" w:rsidP="00D64272">
      <w:pPr>
        <w:widowControl w:val="0"/>
        <w:jc w:val="both"/>
        <w:rPr>
          <w:rFonts w:ascii="Times New Roman" w:hAnsi="Times New Roman" w:cs="Times New Roman"/>
          <w:bCs/>
          <w:iCs/>
          <w:sz w:val="20"/>
          <w:szCs w:val="20"/>
          <w:lang w:bidi="en-US"/>
        </w:rPr>
      </w:pPr>
      <w:r w:rsidRPr="000D30B8">
        <w:rPr>
          <w:rFonts w:ascii="Times New Roman" w:hAnsi="Times New Roman" w:cs="Times New Roman"/>
          <w:b/>
          <w:bCs/>
          <w:iCs/>
          <w:sz w:val="20"/>
          <w:szCs w:val="20"/>
          <w:lang w:bidi="en-US"/>
        </w:rPr>
        <w:lastRenderedPageBreak/>
        <w:t xml:space="preserve">Keywords: </w:t>
      </w:r>
      <w:r w:rsidR="003C29EE" w:rsidRPr="003C29EE">
        <w:rPr>
          <w:rFonts w:ascii="Times New Roman" w:hAnsi="Times New Roman" w:cs="Times New Roman"/>
          <w:bCs/>
          <w:iCs/>
          <w:sz w:val="20"/>
          <w:szCs w:val="20"/>
          <w:lang w:bidi="en-US"/>
        </w:rPr>
        <w:t>climate change, crop yield, agricultural resilience, food security, adaptation strategies, extreme weather, temperature stress, drought tolerance, sustainable agriculture</w:t>
      </w:r>
    </w:p>
    <w:p w:rsidR="00A159A9" w:rsidRPr="000D30B8" w:rsidRDefault="00A159A9" w:rsidP="00D64272">
      <w:pPr>
        <w:widowControl w:val="0"/>
        <w:jc w:val="both"/>
        <w:rPr>
          <w:rFonts w:ascii="Times New Roman" w:hAnsi="Times New Roman" w:cs="Times New Roman"/>
          <w:bCs/>
          <w:iCs/>
          <w:sz w:val="20"/>
          <w:szCs w:val="20"/>
          <w:lang w:bidi="en-US"/>
        </w:rPr>
      </w:pPr>
    </w:p>
    <w:tbl>
      <w:tblPr>
        <w:tblStyle w:val="PlainTable5"/>
        <w:tblW w:w="0" w:type="auto"/>
        <w:tblLook w:val="04A0" w:firstRow="1" w:lastRow="0" w:firstColumn="1" w:lastColumn="0" w:noHBand="0" w:noVBand="1"/>
      </w:tblPr>
      <w:tblGrid>
        <w:gridCol w:w="10173"/>
      </w:tblGrid>
      <w:tr w:rsidR="00A159A9" w:rsidTr="00037CD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0173" w:type="dxa"/>
            <w:tcBorders>
              <w:top w:val="thinThickSmallGap" w:sz="12" w:space="0" w:color="auto"/>
            </w:tcBorders>
          </w:tcPr>
          <w:p w:rsidR="00A159A9" w:rsidRDefault="00A159A9" w:rsidP="00037CDD">
            <w:pPr>
              <w:widowControl w:val="0"/>
              <w:jc w:val="center"/>
              <w:rPr>
                <w:rFonts w:ascii="Times New Roman" w:hAnsi="Times New Roman" w:cs="Times New Roman"/>
                <w:bCs/>
                <w:iCs w:val="0"/>
                <w:sz w:val="20"/>
                <w:szCs w:val="20"/>
                <w:lang w:bidi="en-US"/>
              </w:rPr>
            </w:pPr>
          </w:p>
        </w:tc>
      </w:tr>
    </w:tbl>
    <w:p w:rsidR="00D64272" w:rsidRPr="000D30B8" w:rsidRDefault="00D64272" w:rsidP="00D64272">
      <w:pPr>
        <w:widowControl w:val="0"/>
        <w:jc w:val="both"/>
        <w:rPr>
          <w:rFonts w:ascii="Times New Roman" w:hAnsi="Times New Roman" w:cs="Times New Roman"/>
          <w:bCs/>
          <w:iCs/>
          <w:sz w:val="20"/>
          <w:szCs w:val="20"/>
          <w:lang w:bidi="en-US"/>
        </w:rPr>
      </w:pPr>
    </w:p>
    <w:p w:rsidR="007218AD" w:rsidRDefault="00AB3607" w:rsidP="00D64272">
      <w:pPr>
        <w:widowControl w:val="0"/>
        <w:jc w:val="both"/>
        <w:rPr>
          <w:rFonts w:ascii="Times New Roman" w:hAnsi="Times New Roman" w:cs="Times New Roman"/>
          <w:b/>
          <w:bCs/>
          <w:iCs/>
          <w:sz w:val="20"/>
          <w:szCs w:val="20"/>
          <w:lang w:val="en" w:bidi="en-US"/>
        </w:rPr>
      </w:pPr>
      <w:r>
        <w:rPr>
          <w:rFonts w:ascii="Times New Roman" w:hAnsi="Times New Roman" w:cs="Times New Roman"/>
          <w:b/>
          <w:bCs/>
          <w:iCs/>
          <w:sz w:val="20"/>
          <w:szCs w:val="20"/>
          <w:lang w:val="en" w:bidi="en-US"/>
        </w:rPr>
        <w:t xml:space="preserve">1. </w:t>
      </w:r>
      <w:r w:rsidR="007218AD">
        <w:rPr>
          <w:rFonts w:ascii="Times New Roman" w:hAnsi="Times New Roman" w:cs="Times New Roman"/>
          <w:b/>
          <w:bCs/>
          <w:iCs/>
          <w:sz w:val="20"/>
          <w:szCs w:val="20"/>
          <w:lang w:val="en" w:bidi="en-US"/>
        </w:rPr>
        <w:t>Introduction</w:t>
      </w:r>
    </w:p>
    <w:p w:rsidR="003C29EE" w:rsidRPr="003C29EE" w:rsidRDefault="003C29EE" w:rsidP="003C29EE">
      <w:pPr>
        <w:widowControl w:val="0"/>
        <w:jc w:val="both"/>
        <w:rPr>
          <w:rFonts w:ascii="Times New Roman" w:hAnsi="Times New Roman" w:cs="Times New Roman"/>
          <w:bCs/>
          <w:iCs/>
          <w:sz w:val="20"/>
          <w:szCs w:val="20"/>
          <w:lang w:bidi="en-US"/>
        </w:rPr>
      </w:pPr>
      <w:r w:rsidRPr="003C29EE">
        <w:rPr>
          <w:rFonts w:ascii="Times New Roman" w:hAnsi="Times New Roman" w:cs="Times New Roman"/>
          <w:bCs/>
          <w:iCs/>
          <w:sz w:val="20"/>
          <w:szCs w:val="20"/>
          <w:lang w:bidi="en-US"/>
        </w:rPr>
        <w:t xml:space="preserve">Global agriculture faces unprecedented challenges as climate change accelerates, fundamentally altering the environmental conditions under which crops have evolved and been cultivated for millennia. The Intergovernmental Panel on Climate Change (IPCC) projects that global temperatures will rise by 1.5-4.5°C by the end of this century, accompanied by significant changes in precipitation patterns, increased frequency and intensity of extreme weather events, and elevated atmospheric carbon dioxide concentrations </w:t>
      </w:r>
      <w:r w:rsidR="00844F43" w:rsidRPr="00844F43">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vertAlign w:val="superscript"/>
          <w:lang w:bidi="en-US"/>
        </w:rPr>
        <w:t>1</w:t>
      </w:r>
      <w:r w:rsidR="00844F43" w:rsidRPr="00844F43">
        <w:rPr>
          <w:rFonts w:ascii="Times New Roman" w:hAnsi="Times New Roman" w:cs="Times New Roman"/>
          <w:bCs/>
          <w:iCs/>
          <w:sz w:val="20"/>
          <w:szCs w:val="20"/>
          <w:vertAlign w:val="superscript"/>
          <w:lang w:bidi="en-US"/>
        </w:rPr>
        <w:t>]</w:t>
      </w:r>
      <w:r w:rsidRPr="003C29EE">
        <w:rPr>
          <w:rFonts w:ascii="Times New Roman" w:hAnsi="Times New Roman" w:cs="Times New Roman"/>
          <w:bCs/>
          <w:iCs/>
          <w:sz w:val="20"/>
          <w:szCs w:val="20"/>
          <w:lang w:bidi="en-US"/>
        </w:rPr>
        <w:t>. These changes are already manifesting in agricultural systems worldwide, with profound implications for crop productivity, food security, and rural livelihoods.</w:t>
      </w:r>
    </w:p>
    <w:p w:rsidR="003C29EE" w:rsidRPr="003C29EE" w:rsidRDefault="003C29EE" w:rsidP="003C29EE">
      <w:pPr>
        <w:widowControl w:val="0"/>
        <w:jc w:val="both"/>
        <w:rPr>
          <w:rFonts w:ascii="Times New Roman" w:hAnsi="Times New Roman" w:cs="Times New Roman"/>
          <w:bCs/>
          <w:iCs/>
          <w:sz w:val="20"/>
          <w:szCs w:val="20"/>
          <w:lang w:bidi="en-US"/>
        </w:rPr>
      </w:pPr>
      <w:r w:rsidRPr="003C29EE">
        <w:rPr>
          <w:rFonts w:ascii="Times New Roman" w:hAnsi="Times New Roman" w:cs="Times New Roman"/>
          <w:bCs/>
          <w:iCs/>
          <w:sz w:val="20"/>
          <w:szCs w:val="20"/>
          <w:lang w:bidi="en-US"/>
        </w:rPr>
        <w:t xml:space="preserve">Agriculture is inherently climate-dependent, with crop growth and development intimately linked to temperature, precipitation, solar radiation, and atmospheric composition. Even modest changes in these parameters can significantly impact crop yields, quality, and nutritional content. The vulnerability of agricultural systems to climate change is particularly concerning given the projected need to increase global food production by 50-70% by 2050 to feed a growing world population expected to reach 9.7 billion people </w:t>
      </w:r>
      <w:r w:rsidR="00844F43" w:rsidRPr="00844F43">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vertAlign w:val="superscript"/>
          <w:lang w:bidi="en-US"/>
        </w:rPr>
        <w:t>2</w:t>
      </w:r>
      <w:r w:rsidR="00844F43" w:rsidRPr="00844F43">
        <w:rPr>
          <w:rFonts w:ascii="Times New Roman" w:hAnsi="Times New Roman" w:cs="Times New Roman"/>
          <w:bCs/>
          <w:iCs/>
          <w:sz w:val="20"/>
          <w:szCs w:val="20"/>
          <w:vertAlign w:val="superscript"/>
          <w:lang w:bidi="en-US"/>
        </w:rPr>
        <w:t>]</w:t>
      </w:r>
      <w:r w:rsidRPr="003C29EE">
        <w:rPr>
          <w:rFonts w:ascii="Times New Roman" w:hAnsi="Times New Roman" w:cs="Times New Roman"/>
          <w:bCs/>
          <w:iCs/>
          <w:sz w:val="20"/>
          <w:szCs w:val="20"/>
          <w:lang w:bidi="en-US"/>
        </w:rPr>
        <w:t>.</w:t>
      </w:r>
    </w:p>
    <w:p w:rsidR="003C29EE" w:rsidRPr="003C29EE" w:rsidRDefault="003C29EE" w:rsidP="003C29EE">
      <w:pPr>
        <w:widowControl w:val="0"/>
        <w:jc w:val="both"/>
        <w:rPr>
          <w:rFonts w:ascii="Times New Roman" w:hAnsi="Times New Roman" w:cs="Times New Roman"/>
          <w:bCs/>
          <w:iCs/>
          <w:sz w:val="20"/>
          <w:szCs w:val="20"/>
          <w:lang w:bidi="en-US"/>
        </w:rPr>
      </w:pPr>
      <w:r w:rsidRPr="003C29EE">
        <w:rPr>
          <w:rFonts w:ascii="Times New Roman" w:hAnsi="Times New Roman" w:cs="Times New Roman"/>
          <w:bCs/>
          <w:iCs/>
          <w:sz w:val="20"/>
          <w:szCs w:val="20"/>
          <w:lang w:bidi="en-US"/>
        </w:rPr>
        <w:t xml:space="preserve">The relationship between climate change and agriculture is complex and multidirectional. While agriculture contributes approximately 24% of global greenhouse gas emissions, it is simultaneously one of the sectors most vulnerable to climate impacts </w:t>
      </w:r>
      <w:r w:rsidR="00844F43" w:rsidRPr="00844F43">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vertAlign w:val="superscript"/>
          <w:lang w:bidi="en-US"/>
        </w:rPr>
        <w:t>3</w:t>
      </w:r>
      <w:r w:rsidR="00844F43" w:rsidRPr="00844F43">
        <w:rPr>
          <w:rFonts w:ascii="Times New Roman" w:hAnsi="Times New Roman" w:cs="Times New Roman"/>
          <w:bCs/>
          <w:iCs/>
          <w:sz w:val="20"/>
          <w:szCs w:val="20"/>
          <w:vertAlign w:val="superscript"/>
          <w:lang w:bidi="en-US"/>
        </w:rPr>
        <w:t>]</w:t>
      </w:r>
      <w:r w:rsidRPr="003C29EE">
        <w:rPr>
          <w:rFonts w:ascii="Times New Roman" w:hAnsi="Times New Roman" w:cs="Times New Roman"/>
          <w:bCs/>
          <w:iCs/>
          <w:sz w:val="20"/>
          <w:szCs w:val="20"/>
          <w:lang w:bidi="en-US"/>
        </w:rPr>
        <w:t>. This dual role as both contributor to and victim of climate change creates unique challenges and opportunities for developing effective adaptation and mitigation strategies.</w:t>
      </w:r>
    </w:p>
    <w:p w:rsidR="003C29EE" w:rsidRPr="003C29EE" w:rsidRDefault="003C29EE" w:rsidP="003C29EE">
      <w:pPr>
        <w:widowControl w:val="0"/>
        <w:jc w:val="both"/>
        <w:rPr>
          <w:rFonts w:ascii="Times New Roman" w:hAnsi="Times New Roman" w:cs="Times New Roman"/>
          <w:bCs/>
          <w:iCs/>
          <w:sz w:val="20"/>
          <w:szCs w:val="20"/>
          <w:lang w:bidi="en-US"/>
        </w:rPr>
      </w:pPr>
    </w:p>
    <w:p w:rsidR="00C44D13" w:rsidRPr="00006021" w:rsidRDefault="00006021" w:rsidP="00AB2B5E">
      <w:pPr>
        <w:widowControl w:val="0"/>
        <w:jc w:val="both"/>
        <w:rPr>
          <w:rFonts w:ascii="Times New Roman" w:hAnsi="Times New Roman" w:cs="Times New Roman"/>
          <w:bCs/>
          <w:iCs/>
          <w:sz w:val="20"/>
          <w:szCs w:val="20"/>
          <w:lang w:bidi="en-US"/>
        </w:rPr>
        <w:sectPr w:rsidR="00C44D13" w:rsidRPr="00006021" w:rsidSect="00FB2E15">
          <w:type w:val="continuous"/>
          <w:pgSz w:w="11907" w:h="16840" w:code="9"/>
          <w:pgMar w:top="1009" w:right="862" w:bottom="1009" w:left="862" w:header="567" w:footer="567" w:gutter="0"/>
          <w:cols w:space="459"/>
          <w:docGrid w:linePitch="360"/>
        </w:sectPr>
      </w:pPr>
      <w:r w:rsidRPr="00006021">
        <w:rPr>
          <w:rFonts w:ascii="Times New Roman" w:hAnsi="Times New Roman" w:cs="Times New Roman"/>
          <w:bCs/>
          <w:iCs/>
          <w:sz w:val="20"/>
          <w:szCs w:val="20"/>
          <w:lang w:bidi="en-US"/>
        </w:rPr>
        <w:t xml:space="preserve"> </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lastRenderedPageBreak/>
        <w:t xml:space="preserve">Regional variations in climate change impacts add another layer of complexity to agricultural planning and policy development. While some northern latitude regions may experience longer growing seasons and increased productivity for certain crops, tropical and subtropical regions face increased heat stress, water scarcity, and pest pressure that could severely compromise agricultural productivity </w:t>
      </w:r>
      <w:r w:rsidRPr="00844F43">
        <w:rPr>
          <w:rFonts w:ascii="Times New Roman" w:hAnsi="Times New Roman" w:cs="Times New Roman"/>
          <w:bCs/>
          <w:iCs/>
          <w:sz w:val="20"/>
          <w:szCs w:val="20"/>
          <w:vertAlign w:val="superscript"/>
          <w:lang w:bidi="en-US"/>
        </w:rPr>
        <w:t>[4]</w:t>
      </w:r>
      <w:r w:rsidRPr="00844F43">
        <w:rPr>
          <w:rFonts w:ascii="Times New Roman" w:hAnsi="Times New Roman" w:cs="Times New Roman"/>
          <w:bCs/>
          <w:iCs/>
          <w:sz w:val="20"/>
          <w:szCs w:val="20"/>
          <w:lang w:bidi="en-US"/>
        </w:rPr>
        <w:t>. Understanding these spatial and temporal variations is crucial for developing targeted adaptation strategies and ensuring global food security.</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The concept of agricultural resilience has emerged as a central theme in climate change adaptation discourse. Resilience encompasses not only the ability of agricultural systems to withstand climate shocks but also their capacity to recover, adapt, and transform in response to changing conditions </w:t>
      </w:r>
      <w:r w:rsidRPr="00844F43">
        <w:rPr>
          <w:rFonts w:ascii="Times New Roman" w:hAnsi="Times New Roman" w:cs="Times New Roman"/>
          <w:bCs/>
          <w:iCs/>
          <w:sz w:val="20"/>
          <w:szCs w:val="20"/>
          <w:vertAlign w:val="superscript"/>
          <w:lang w:bidi="en-US"/>
        </w:rPr>
        <w:t>[5]</w:t>
      </w:r>
      <w:r w:rsidRPr="00844F43">
        <w:rPr>
          <w:rFonts w:ascii="Times New Roman" w:hAnsi="Times New Roman" w:cs="Times New Roman"/>
          <w:bCs/>
          <w:iCs/>
          <w:sz w:val="20"/>
          <w:szCs w:val="20"/>
          <w:lang w:bidi="en-US"/>
        </w:rPr>
        <w:t>. Building resilient agricultural systems requires integrated approaches that address technical, economic, social, and institutional dimensions of adaptation.</w:t>
      </w:r>
    </w:p>
    <w:p w:rsidR="00844F43" w:rsidRDefault="00844F43"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2. Materials and Methods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This comprehensive review synthesizes current scientific literature on climate change impacts on crop yield and resilience through a systematic analysis of peer-reviewed publications, international reports, and empirical studies. The methodology employed follows established guidelines for systematic literature reviews in agricultural and environmental sciences.</w:t>
      </w:r>
    </w:p>
    <w:p w:rsidR="00844F43" w:rsidRDefault="00844F43"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2.1</w:t>
      </w:r>
      <w:r>
        <w:rPr>
          <w:rFonts w:ascii="Times New Roman" w:hAnsi="Times New Roman" w:cs="Times New Roman"/>
          <w:b/>
          <w:bCs/>
          <w:iCs/>
          <w:sz w:val="20"/>
          <w:szCs w:val="20"/>
          <w:lang w:bidi="en-US"/>
        </w:rPr>
        <w:t>.</w:t>
      </w:r>
      <w:r w:rsidRPr="00844F43">
        <w:rPr>
          <w:rFonts w:ascii="Times New Roman" w:hAnsi="Times New Roman" w:cs="Times New Roman"/>
          <w:b/>
          <w:bCs/>
          <w:iCs/>
          <w:sz w:val="20"/>
          <w:szCs w:val="20"/>
          <w:lang w:bidi="en-US"/>
        </w:rPr>
        <w:t xml:space="preserve"> Literature Search Strategy</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A comprehensive literature search was conducted using multiple electronic databases including Web of Science, PubMed, Scopus, and Google Scholar. The search strategy employed a combination of keywords related to climate change, crop production, yield impacts, and agricultural resilience. Primary search terms included: "climate change AND crop yield," "temperature stress agriculture," "drought impact crops," "agricultural resilience," "climate adaptation farming," and "food security climate change." The search was limited to publications from 2010-2024 to capture the most recent research developments while ensuring sufficient temporal coverage.</w:t>
      </w:r>
    </w:p>
    <w:p w:rsidR="00D642CE" w:rsidRDefault="00D642CE"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2.2</w:t>
      </w:r>
      <w:r w:rsidR="00D642CE">
        <w:rPr>
          <w:rFonts w:ascii="Times New Roman" w:hAnsi="Times New Roman" w:cs="Times New Roman"/>
          <w:b/>
          <w:bCs/>
          <w:iCs/>
          <w:sz w:val="20"/>
          <w:szCs w:val="20"/>
          <w:lang w:bidi="en-US"/>
        </w:rPr>
        <w:t>.</w:t>
      </w:r>
      <w:r w:rsidRPr="00844F43">
        <w:rPr>
          <w:rFonts w:ascii="Times New Roman" w:hAnsi="Times New Roman" w:cs="Times New Roman"/>
          <w:b/>
          <w:bCs/>
          <w:iCs/>
          <w:sz w:val="20"/>
          <w:szCs w:val="20"/>
          <w:lang w:bidi="en-US"/>
        </w:rPr>
        <w:t xml:space="preserve"> Study Selection Criteria</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Inclusion criteria for selected studies encompassed: (1) peer-reviewed articles published in English, (2) studies focusing on climate change impacts on major food crops, (3) research addressing yield changes, resilience mechanisms, or adaptation strategies, (4) both empirical field studies and modeling analyses, and (5) global, regional, or national-scale analyses. Exclusion criteria included: (1) studies focusing solely on minor or specialty crops, (2) research limited to greenhouse or controlled environment conditions without field validation, (3) purely theoretical papers without empirical support, and (4) studies published before 2010 to maintain contemporary relevance.</w:t>
      </w:r>
    </w:p>
    <w:p w:rsidR="00D642CE" w:rsidRDefault="00D642CE"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2.3</w:t>
      </w:r>
      <w:r w:rsidR="00D642CE">
        <w:rPr>
          <w:rFonts w:ascii="Times New Roman" w:hAnsi="Times New Roman" w:cs="Times New Roman"/>
          <w:b/>
          <w:bCs/>
          <w:iCs/>
          <w:sz w:val="20"/>
          <w:szCs w:val="20"/>
          <w:lang w:bidi="en-US"/>
        </w:rPr>
        <w:t>.</w:t>
      </w:r>
      <w:r w:rsidRPr="00844F43">
        <w:rPr>
          <w:rFonts w:ascii="Times New Roman" w:hAnsi="Times New Roman" w:cs="Times New Roman"/>
          <w:b/>
          <w:bCs/>
          <w:iCs/>
          <w:sz w:val="20"/>
          <w:szCs w:val="20"/>
          <w:lang w:bidi="en-US"/>
        </w:rPr>
        <w:t xml:space="preserve"> Data Extraction and Analysis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Data extraction focused on key parameters including crop types studied, geographic regions, climate variables examined, yield impact quantification, adaptation measures evaluated, and statistical significance of findings. Meta-analytical approaches were employed where sufficient data allowed for quantitative synthesis of results across studies. Qualitative synthesis was used to integrate findings that could </w:t>
      </w:r>
      <w:r w:rsidRPr="00844F43">
        <w:rPr>
          <w:rFonts w:ascii="Times New Roman" w:hAnsi="Times New Roman" w:cs="Times New Roman"/>
          <w:bCs/>
          <w:iCs/>
          <w:sz w:val="20"/>
          <w:szCs w:val="20"/>
          <w:lang w:bidi="en-US"/>
        </w:rPr>
        <w:lastRenderedPageBreak/>
        <w:t>not be quantitatively combined due to methodological differences or limited data availability.</w:t>
      </w:r>
    </w:p>
    <w:p w:rsidR="00D642CE" w:rsidRDefault="00D642CE"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2.4</w:t>
      </w:r>
      <w:r w:rsidR="00D642CE">
        <w:rPr>
          <w:rFonts w:ascii="Times New Roman" w:hAnsi="Times New Roman" w:cs="Times New Roman"/>
          <w:b/>
          <w:bCs/>
          <w:iCs/>
          <w:sz w:val="20"/>
          <w:szCs w:val="20"/>
          <w:lang w:bidi="en-US"/>
        </w:rPr>
        <w:t>.</w:t>
      </w:r>
      <w:r w:rsidRPr="00844F43">
        <w:rPr>
          <w:rFonts w:ascii="Times New Roman" w:hAnsi="Times New Roman" w:cs="Times New Roman"/>
          <w:b/>
          <w:bCs/>
          <w:iCs/>
          <w:sz w:val="20"/>
          <w:szCs w:val="20"/>
          <w:lang w:bidi="en-US"/>
        </w:rPr>
        <w:t xml:space="preserve"> Quality Assessment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Study quality was assessed using established criteria for agricultural and environmental research, including study design appropriateness, sample size adequacy, statistical analysis rigor, and potential bias sources. Only studies meeting minimum quality thresholds were included in the final synthesis to ensure reliability of conclusions and recommendations.</w:t>
      </w:r>
    </w:p>
    <w:p w:rsidR="00D642CE" w:rsidRDefault="00D642CE"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3. Results</w:t>
      </w: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3.1</w:t>
      </w:r>
      <w:r w:rsidR="00D642CE">
        <w:rPr>
          <w:rFonts w:ascii="Times New Roman" w:hAnsi="Times New Roman" w:cs="Times New Roman"/>
          <w:b/>
          <w:bCs/>
          <w:iCs/>
          <w:sz w:val="20"/>
          <w:szCs w:val="20"/>
          <w:lang w:bidi="en-US"/>
        </w:rPr>
        <w:t>.</w:t>
      </w:r>
      <w:r w:rsidRPr="00844F43">
        <w:rPr>
          <w:rFonts w:ascii="Times New Roman" w:hAnsi="Times New Roman" w:cs="Times New Roman"/>
          <w:b/>
          <w:bCs/>
          <w:iCs/>
          <w:sz w:val="20"/>
          <w:szCs w:val="20"/>
          <w:lang w:bidi="en-US"/>
        </w:rPr>
        <w:t xml:space="preserve"> Temperature Effects on Crop Yield</w:t>
      </w:r>
    </w:p>
    <w:p w:rsidR="00006021"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Temperature represents the most direct and immediate climate factor affecting crop productivity. Analysis of global datasets reveals consistent patterns of temperature-induced yield impacts across major staple crops. For every 1°C increase in global mean temperature, wheat yields decline by approximately 6%, rice by 3.2%, maize by 7.4%, and soybean by 3.1% under current production systems </w:t>
      </w:r>
      <w:r w:rsidR="00D642CE" w:rsidRPr="00D642CE">
        <w:rPr>
          <w:rFonts w:ascii="Times New Roman" w:hAnsi="Times New Roman" w:cs="Times New Roman"/>
          <w:bCs/>
          <w:iCs/>
          <w:sz w:val="20"/>
          <w:szCs w:val="20"/>
          <w:vertAlign w:val="superscript"/>
          <w:lang w:bidi="en-US"/>
        </w:rPr>
        <w:t>[</w:t>
      </w:r>
      <w:r w:rsidRPr="00D642CE">
        <w:rPr>
          <w:rFonts w:ascii="Times New Roman" w:hAnsi="Times New Roman" w:cs="Times New Roman"/>
          <w:bCs/>
          <w:iCs/>
          <w:sz w:val="20"/>
          <w:szCs w:val="20"/>
          <w:vertAlign w:val="superscript"/>
          <w:lang w:bidi="en-US"/>
        </w:rPr>
        <w:t>6</w:t>
      </w:r>
      <w:r w:rsidR="00D642CE" w:rsidRPr="00D642CE">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 These impacts vary significantly by region, with tropical and subtropical areas experiencing more severe yield reductions compared to temperate regions.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Heat stress during critical growth periods, particularly during flowering and grain filling stages, causes substantial yield losses through reduced pollination success, accelerated senescence, and impaired grain development. High-temperature episodes exceeding crop-specific thresholds can cause irreversible damage within hours, making extreme heat events particularly devastating for agricultural productivity </w:t>
      </w:r>
      <w:r w:rsidR="00D642CE" w:rsidRPr="00D642CE">
        <w:rPr>
          <w:rFonts w:ascii="Times New Roman" w:hAnsi="Times New Roman" w:cs="Times New Roman"/>
          <w:bCs/>
          <w:iCs/>
          <w:sz w:val="20"/>
          <w:szCs w:val="20"/>
          <w:vertAlign w:val="superscript"/>
          <w:lang w:bidi="en-US"/>
        </w:rPr>
        <w:t>[</w:t>
      </w:r>
      <w:r w:rsidRPr="00D642CE">
        <w:rPr>
          <w:rFonts w:ascii="Times New Roman" w:hAnsi="Times New Roman" w:cs="Times New Roman"/>
          <w:bCs/>
          <w:iCs/>
          <w:sz w:val="20"/>
          <w:szCs w:val="20"/>
          <w:vertAlign w:val="superscript"/>
          <w:lang w:bidi="en-US"/>
        </w:rPr>
        <w:t>7</w:t>
      </w:r>
      <w:r w:rsidR="00D642CE" w:rsidRPr="00D642CE">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D642CE" w:rsidRDefault="00D642CE"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3.2 Precipitation and Water Stress Impacts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Changes in precipitation patterns significantly affect crop water availability and yield stability. Drought stress ranks among the most severe abiotic constraints to crop production globally, causing average yield losses of 20-50% during severe drought years </w:t>
      </w:r>
      <w:r w:rsidR="00D642CE" w:rsidRPr="00D642CE">
        <w:rPr>
          <w:rFonts w:ascii="Times New Roman" w:hAnsi="Times New Roman" w:cs="Times New Roman"/>
          <w:bCs/>
          <w:iCs/>
          <w:sz w:val="20"/>
          <w:szCs w:val="20"/>
          <w:vertAlign w:val="superscript"/>
          <w:lang w:bidi="en-US"/>
        </w:rPr>
        <w:t>[</w:t>
      </w:r>
      <w:r w:rsidRPr="00D642CE">
        <w:rPr>
          <w:rFonts w:ascii="Times New Roman" w:hAnsi="Times New Roman" w:cs="Times New Roman"/>
          <w:bCs/>
          <w:iCs/>
          <w:sz w:val="20"/>
          <w:szCs w:val="20"/>
          <w:vertAlign w:val="superscript"/>
          <w:lang w:bidi="en-US"/>
        </w:rPr>
        <w:t>8</w:t>
      </w:r>
      <w:r w:rsidR="00D642CE" w:rsidRPr="00D642CE">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 Conversely, excessive rainfall and flooding can cause yield losses through waterlogging, increased disease pressure, and harvest disruptions.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The temporal distribution of precipitation proves as critical as total annual amounts. Shifts in seasonal precipitation patterns, including delayed monsoons or extended dry periods during critical growth phases, compound water stress impacts on crop productivity. Rain-fed agricultural systems demonstrate particular vulnerability to precipitation variability, with smallholder farmers in developing countries bearing disproportionate impacts </w:t>
      </w:r>
      <w:r w:rsidR="00D642CE" w:rsidRPr="00D642CE">
        <w:rPr>
          <w:rFonts w:ascii="Times New Roman" w:hAnsi="Times New Roman" w:cs="Times New Roman"/>
          <w:bCs/>
          <w:iCs/>
          <w:sz w:val="20"/>
          <w:szCs w:val="20"/>
          <w:vertAlign w:val="superscript"/>
          <w:lang w:bidi="en-US"/>
        </w:rPr>
        <w:t>[</w:t>
      </w:r>
      <w:r w:rsidRPr="00D642CE">
        <w:rPr>
          <w:rFonts w:ascii="Times New Roman" w:hAnsi="Times New Roman" w:cs="Times New Roman"/>
          <w:bCs/>
          <w:iCs/>
          <w:sz w:val="20"/>
          <w:szCs w:val="20"/>
          <w:vertAlign w:val="superscript"/>
          <w:lang w:bidi="en-US"/>
        </w:rPr>
        <w:t>9</w:t>
      </w:r>
      <w:r w:rsidR="00D642CE" w:rsidRPr="00D642CE">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D642CE" w:rsidRDefault="00D642CE"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3.3 Extreme Weather Events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The increasing frequency and intensity of extreme weather events represent growing threats to agricultural stability. Heat waves, severe storms, hail, and unseasonal weather events cause immediate and often catastrophic crop losses. Analysis of historical data indicates that extreme weather events account for approximately 20-25% of global crop yield variability, with this proportion increasing over recent decades </w:t>
      </w:r>
      <w:r w:rsidR="00C97897" w:rsidRPr="00C97897">
        <w:rPr>
          <w:rFonts w:ascii="Times New Roman" w:hAnsi="Times New Roman" w:cs="Times New Roman"/>
          <w:bCs/>
          <w:iCs/>
          <w:sz w:val="20"/>
          <w:szCs w:val="20"/>
          <w:vertAlign w:val="superscript"/>
          <w:lang w:bidi="en-US"/>
        </w:rPr>
        <w:t>[</w:t>
      </w:r>
      <w:r w:rsidRPr="00C97897">
        <w:rPr>
          <w:rFonts w:ascii="Times New Roman" w:hAnsi="Times New Roman" w:cs="Times New Roman"/>
          <w:bCs/>
          <w:iCs/>
          <w:sz w:val="20"/>
          <w:szCs w:val="20"/>
          <w:vertAlign w:val="superscript"/>
          <w:lang w:bidi="en-US"/>
        </w:rPr>
        <w:t>10</w:t>
      </w:r>
      <w:r w:rsidR="00C97897" w:rsidRPr="00C97897">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Compound extreme events, such as simultaneous heat waves and droughts, create particularly severe impacts that exceed the sum of individual stressor effects. These compound events are projected to become more frequent under continued climate change, posing escalating risks to food </w:t>
      </w:r>
      <w:r w:rsidRPr="00844F43">
        <w:rPr>
          <w:rFonts w:ascii="Times New Roman" w:hAnsi="Times New Roman" w:cs="Times New Roman"/>
          <w:bCs/>
          <w:iCs/>
          <w:sz w:val="20"/>
          <w:szCs w:val="20"/>
          <w:lang w:bidi="en-US"/>
        </w:rPr>
        <w:lastRenderedPageBreak/>
        <w:t xml:space="preserve">security </w:t>
      </w:r>
      <w:r w:rsidR="00C97897" w:rsidRPr="00C97897">
        <w:rPr>
          <w:rFonts w:ascii="Times New Roman" w:hAnsi="Times New Roman" w:cs="Times New Roman"/>
          <w:bCs/>
          <w:iCs/>
          <w:sz w:val="20"/>
          <w:szCs w:val="20"/>
          <w:vertAlign w:val="superscript"/>
          <w:lang w:bidi="en-US"/>
        </w:rPr>
        <w:t>[</w:t>
      </w:r>
      <w:r w:rsidRPr="00C97897">
        <w:rPr>
          <w:rFonts w:ascii="Times New Roman" w:hAnsi="Times New Roman" w:cs="Times New Roman"/>
          <w:bCs/>
          <w:iCs/>
          <w:sz w:val="20"/>
          <w:szCs w:val="20"/>
          <w:vertAlign w:val="superscript"/>
          <w:lang w:bidi="en-US"/>
        </w:rPr>
        <w:t>11</w:t>
      </w:r>
      <w:r w:rsidR="00C97897" w:rsidRPr="00C97897">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C97897" w:rsidRDefault="00C97897"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3.4 Carbon Dioxide Fertilization Effects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Elevated atmospheric CO₂ concentrations provide potential benefits to crop productivity through enhanced photosynthesis, particularly for C3 crops including wheat, rice, and soybeans. Controlled environment studies demonstrate yield increases of 10-20% under doubled CO₂ concentrations. However, field studies using Free-Air CO₂ Enrichment (FACE) technology reveal more modest benefits of 5-15%, with responses highly dependent on nutrient availability, water status, and temperature conditions</w:t>
      </w:r>
      <w:r w:rsidRPr="00C97897">
        <w:rPr>
          <w:rFonts w:ascii="Times New Roman" w:hAnsi="Times New Roman" w:cs="Times New Roman"/>
          <w:bCs/>
          <w:iCs/>
          <w:sz w:val="20"/>
          <w:szCs w:val="20"/>
          <w:vertAlign w:val="superscript"/>
          <w:lang w:bidi="en-US"/>
        </w:rPr>
        <w:t xml:space="preserve"> </w:t>
      </w:r>
      <w:r w:rsidR="00C97897" w:rsidRPr="00C97897">
        <w:rPr>
          <w:rFonts w:ascii="Times New Roman" w:hAnsi="Times New Roman" w:cs="Times New Roman"/>
          <w:bCs/>
          <w:iCs/>
          <w:sz w:val="20"/>
          <w:szCs w:val="20"/>
          <w:vertAlign w:val="superscript"/>
          <w:lang w:bidi="en-US"/>
        </w:rPr>
        <w:t>[</w:t>
      </w:r>
      <w:r w:rsidRPr="00C97897">
        <w:rPr>
          <w:rFonts w:ascii="Times New Roman" w:hAnsi="Times New Roman" w:cs="Times New Roman"/>
          <w:bCs/>
          <w:iCs/>
          <w:sz w:val="20"/>
          <w:szCs w:val="20"/>
          <w:vertAlign w:val="superscript"/>
          <w:lang w:bidi="en-US"/>
        </w:rPr>
        <w:t>12</w:t>
      </w:r>
      <w:r w:rsidR="00C97897" w:rsidRPr="00C97897">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The CO₂ fertilization effect diminishes over time through </w:t>
      </w:r>
      <w:r w:rsidRPr="00844F43">
        <w:rPr>
          <w:rFonts w:ascii="Times New Roman" w:hAnsi="Times New Roman" w:cs="Times New Roman"/>
          <w:bCs/>
          <w:iCs/>
          <w:sz w:val="20"/>
          <w:szCs w:val="20"/>
          <w:lang w:bidi="en-US"/>
        </w:rPr>
        <w:lastRenderedPageBreak/>
        <w:t xml:space="preserve">acclimation processes and is largely offset by negative impacts of associated temperature increases and water stress. Additionally, elevated CO₂ levels often reduce protein content and essential nutrient concentrations in crop grains, raising concerns about nutritional quality </w:t>
      </w:r>
      <w:r w:rsidR="00C97897" w:rsidRPr="00C97897">
        <w:rPr>
          <w:rFonts w:ascii="Times New Roman" w:hAnsi="Times New Roman" w:cs="Times New Roman"/>
          <w:bCs/>
          <w:iCs/>
          <w:sz w:val="20"/>
          <w:szCs w:val="20"/>
          <w:vertAlign w:val="superscript"/>
          <w:lang w:bidi="en-US"/>
        </w:rPr>
        <w:t>[</w:t>
      </w:r>
      <w:r w:rsidRPr="00C97897">
        <w:rPr>
          <w:rFonts w:ascii="Times New Roman" w:hAnsi="Times New Roman" w:cs="Times New Roman"/>
          <w:bCs/>
          <w:iCs/>
          <w:sz w:val="20"/>
          <w:szCs w:val="20"/>
          <w:vertAlign w:val="superscript"/>
          <w:lang w:bidi="en-US"/>
        </w:rPr>
        <w:t>13</w:t>
      </w:r>
      <w:r w:rsidR="00C97897" w:rsidRPr="00C97897">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C97897" w:rsidRDefault="00C97897"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3.5 Regional Variations in Climate Impacts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Climate change impacts on agriculture exhibit strong regional variations reflecting differences in baseline climate conditions, crop types, farming systems, and adaptive capacity. Table 1 summarizes projected yield changes for major crops across different regions under moderate climate change scenarios.</w:t>
      </w:r>
    </w:p>
    <w:p w:rsidR="006B453A" w:rsidRDefault="006B453A" w:rsidP="00844F43">
      <w:pPr>
        <w:widowControl w:val="0"/>
        <w:jc w:val="both"/>
        <w:rPr>
          <w:rFonts w:ascii="Times New Roman" w:hAnsi="Times New Roman" w:cs="Times New Roman"/>
          <w:b/>
          <w:bCs/>
          <w:iCs/>
          <w:sz w:val="20"/>
          <w:szCs w:val="20"/>
          <w:lang w:bidi="en-US"/>
        </w:rPr>
        <w:sectPr w:rsidR="006B453A" w:rsidSect="00FD1ECE">
          <w:type w:val="continuous"/>
          <w:pgSz w:w="11907" w:h="16840" w:code="9"/>
          <w:pgMar w:top="1009" w:right="862" w:bottom="1009" w:left="862" w:header="567" w:footer="567" w:gutter="0"/>
          <w:cols w:num="2" w:space="459"/>
          <w:docGrid w:linePitch="360"/>
        </w:sectPr>
      </w:pPr>
    </w:p>
    <w:p w:rsidR="0015079B" w:rsidRDefault="0015079B" w:rsidP="00844F43">
      <w:pPr>
        <w:widowControl w:val="0"/>
        <w:jc w:val="both"/>
        <w:rPr>
          <w:rFonts w:ascii="Times New Roman" w:hAnsi="Times New Roman" w:cs="Times New Roman"/>
          <w:b/>
          <w:bCs/>
          <w:iCs/>
          <w:sz w:val="20"/>
          <w:szCs w:val="20"/>
          <w:lang w:bidi="en-US"/>
        </w:rPr>
      </w:pPr>
    </w:p>
    <w:p w:rsidR="00844F43" w:rsidRPr="006B453A" w:rsidRDefault="00844F43" w:rsidP="006B453A">
      <w:pPr>
        <w:widowControl w:val="0"/>
        <w:jc w:val="center"/>
        <w:rPr>
          <w:rFonts w:ascii="Times New Roman" w:hAnsi="Times New Roman" w:cs="Times New Roman"/>
          <w:b/>
          <w:bCs/>
          <w:iCs/>
          <w:sz w:val="18"/>
          <w:szCs w:val="20"/>
          <w:lang w:bidi="en-US"/>
        </w:rPr>
      </w:pPr>
      <w:r w:rsidRPr="006B453A">
        <w:rPr>
          <w:rFonts w:ascii="Times New Roman" w:hAnsi="Times New Roman" w:cs="Times New Roman"/>
          <w:b/>
          <w:bCs/>
          <w:iCs/>
          <w:sz w:val="18"/>
          <w:szCs w:val="20"/>
          <w:lang w:bidi="en-US"/>
        </w:rPr>
        <w:t xml:space="preserve">Table 1: </w:t>
      </w:r>
      <w:r w:rsidRPr="00926FB7">
        <w:rPr>
          <w:rFonts w:ascii="Times New Roman" w:hAnsi="Times New Roman" w:cs="Times New Roman"/>
          <w:bCs/>
          <w:iCs/>
          <w:sz w:val="18"/>
          <w:szCs w:val="20"/>
          <w:lang w:bidi="en-US"/>
        </w:rPr>
        <w:t>Projected Crop Yield Changes by Region under 2°C Global Warming</w:t>
      </w:r>
    </w:p>
    <w:p w:rsidR="0015079B" w:rsidRPr="00926FB7" w:rsidRDefault="0015079B" w:rsidP="006B453A">
      <w:pPr>
        <w:widowControl w:val="0"/>
        <w:jc w:val="center"/>
        <w:rPr>
          <w:rFonts w:ascii="Times New Roman" w:hAnsi="Times New Roman" w:cs="Times New Roman"/>
          <w:bCs/>
          <w:iCs/>
          <w:sz w:val="10"/>
          <w:szCs w:val="10"/>
          <w:lang w:bidi="en-US"/>
        </w:rPr>
      </w:pPr>
    </w:p>
    <w:tbl>
      <w:tblPr>
        <w:tblStyle w:val="TableGrid"/>
        <w:tblW w:w="7017" w:type="dxa"/>
        <w:jc w:val="center"/>
        <w:tblLook w:val="04A0" w:firstRow="1" w:lastRow="0" w:firstColumn="1" w:lastColumn="0" w:noHBand="0" w:noVBand="1"/>
      </w:tblPr>
      <w:tblGrid>
        <w:gridCol w:w="1967"/>
        <w:gridCol w:w="1283"/>
        <w:gridCol w:w="1080"/>
        <w:gridCol w:w="1235"/>
        <w:gridCol w:w="1452"/>
      </w:tblGrid>
      <w:tr w:rsidR="00844F43" w:rsidRPr="006B453A" w:rsidTr="00926FB7">
        <w:trPr>
          <w:trHeight w:val="24"/>
          <w:jc w:val="center"/>
        </w:trPr>
        <w:tc>
          <w:tcPr>
            <w:tcW w:w="0" w:type="auto"/>
            <w:vAlign w:val="center"/>
            <w:hideMark/>
          </w:tcPr>
          <w:p w:rsidR="00844F43" w:rsidRPr="006B453A" w:rsidRDefault="00844F43" w:rsidP="00926FB7">
            <w:pPr>
              <w:widowControl w:val="0"/>
              <w:jc w:val="center"/>
              <w:rPr>
                <w:rFonts w:ascii="Times New Roman" w:hAnsi="Times New Roman" w:cs="Times New Roman"/>
                <w:b/>
                <w:bCs/>
                <w:iCs/>
                <w:sz w:val="18"/>
                <w:szCs w:val="20"/>
                <w:lang w:bidi="en-US"/>
              </w:rPr>
            </w:pPr>
            <w:r w:rsidRPr="006B453A">
              <w:rPr>
                <w:rFonts w:ascii="Times New Roman" w:hAnsi="Times New Roman" w:cs="Times New Roman"/>
                <w:b/>
                <w:bCs/>
                <w:iCs/>
                <w:sz w:val="18"/>
                <w:szCs w:val="20"/>
                <w:lang w:bidi="en-US"/>
              </w:rPr>
              <w:t>Region</w:t>
            </w:r>
          </w:p>
        </w:tc>
        <w:tc>
          <w:tcPr>
            <w:tcW w:w="0" w:type="auto"/>
            <w:vAlign w:val="center"/>
            <w:hideMark/>
          </w:tcPr>
          <w:p w:rsidR="00844F43" w:rsidRPr="006B453A" w:rsidRDefault="00844F43" w:rsidP="00926FB7">
            <w:pPr>
              <w:widowControl w:val="0"/>
              <w:jc w:val="center"/>
              <w:rPr>
                <w:rFonts w:ascii="Times New Roman" w:hAnsi="Times New Roman" w:cs="Times New Roman"/>
                <w:b/>
                <w:bCs/>
                <w:iCs/>
                <w:sz w:val="18"/>
                <w:szCs w:val="20"/>
                <w:lang w:bidi="en-US"/>
              </w:rPr>
            </w:pPr>
            <w:r w:rsidRPr="006B453A">
              <w:rPr>
                <w:rFonts w:ascii="Times New Roman" w:hAnsi="Times New Roman" w:cs="Times New Roman"/>
                <w:b/>
                <w:bCs/>
                <w:iCs/>
                <w:sz w:val="18"/>
                <w:szCs w:val="20"/>
                <w:lang w:bidi="en-US"/>
              </w:rPr>
              <w:t>Wheat (%)</w:t>
            </w:r>
          </w:p>
        </w:tc>
        <w:tc>
          <w:tcPr>
            <w:tcW w:w="0" w:type="auto"/>
            <w:vAlign w:val="center"/>
            <w:hideMark/>
          </w:tcPr>
          <w:p w:rsidR="00844F43" w:rsidRPr="006B453A" w:rsidRDefault="00844F43" w:rsidP="00926FB7">
            <w:pPr>
              <w:widowControl w:val="0"/>
              <w:jc w:val="center"/>
              <w:rPr>
                <w:rFonts w:ascii="Times New Roman" w:hAnsi="Times New Roman" w:cs="Times New Roman"/>
                <w:b/>
                <w:bCs/>
                <w:iCs/>
                <w:sz w:val="18"/>
                <w:szCs w:val="20"/>
                <w:lang w:bidi="en-US"/>
              </w:rPr>
            </w:pPr>
            <w:r w:rsidRPr="006B453A">
              <w:rPr>
                <w:rFonts w:ascii="Times New Roman" w:hAnsi="Times New Roman" w:cs="Times New Roman"/>
                <w:b/>
                <w:bCs/>
                <w:iCs/>
                <w:sz w:val="18"/>
                <w:szCs w:val="20"/>
                <w:lang w:bidi="en-US"/>
              </w:rPr>
              <w:t>Rice (%)</w:t>
            </w:r>
          </w:p>
        </w:tc>
        <w:tc>
          <w:tcPr>
            <w:tcW w:w="0" w:type="auto"/>
            <w:vAlign w:val="center"/>
            <w:hideMark/>
          </w:tcPr>
          <w:p w:rsidR="00844F43" w:rsidRPr="006B453A" w:rsidRDefault="00844F43" w:rsidP="00926FB7">
            <w:pPr>
              <w:widowControl w:val="0"/>
              <w:jc w:val="center"/>
              <w:rPr>
                <w:rFonts w:ascii="Times New Roman" w:hAnsi="Times New Roman" w:cs="Times New Roman"/>
                <w:b/>
                <w:bCs/>
                <w:iCs/>
                <w:sz w:val="18"/>
                <w:szCs w:val="20"/>
                <w:lang w:bidi="en-US"/>
              </w:rPr>
            </w:pPr>
            <w:r w:rsidRPr="006B453A">
              <w:rPr>
                <w:rFonts w:ascii="Times New Roman" w:hAnsi="Times New Roman" w:cs="Times New Roman"/>
                <w:b/>
                <w:bCs/>
                <w:iCs/>
                <w:sz w:val="18"/>
                <w:szCs w:val="20"/>
                <w:lang w:bidi="en-US"/>
              </w:rPr>
              <w:t>Maize (%)</w:t>
            </w:r>
          </w:p>
        </w:tc>
        <w:tc>
          <w:tcPr>
            <w:tcW w:w="0" w:type="auto"/>
            <w:vAlign w:val="center"/>
            <w:hideMark/>
          </w:tcPr>
          <w:p w:rsidR="00844F43" w:rsidRPr="006B453A" w:rsidRDefault="00844F43" w:rsidP="00926FB7">
            <w:pPr>
              <w:widowControl w:val="0"/>
              <w:jc w:val="center"/>
              <w:rPr>
                <w:rFonts w:ascii="Times New Roman" w:hAnsi="Times New Roman" w:cs="Times New Roman"/>
                <w:b/>
                <w:bCs/>
                <w:iCs/>
                <w:sz w:val="18"/>
                <w:szCs w:val="20"/>
                <w:lang w:bidi="en-US"/>
              </w:rPr>
            </w:pPr>
            <w:r w:rsidRPr="006B453A">
              <w:rPr>
                <w:rFonts w:ascii="Times New Roman" w:hAnsi="Times New Roman" w:cs="Times New Roman"/>
                <w:b/>
                <w:bCs/>
                <w:iCs/>
                <w:sz w:val="18"/>
                <w:szCs w:val="20"/>
                <w:lang w:bidi="en-US"/>
              </w:rPr>
              <w:t>Soybean (%)</w:t>
            </w:r>
          </w:p>
        </w:tc>
      </w:tr>
      <w:tr w:rsidR="00844F43" w:rsidRPr="006B453A" w:rsidTr="00926FB7">
        <w:trPr>
          <w:trHeight w:val="24"/>
          <w:jc w:val="center"/>
        </w:trPr>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North America</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+2 to +8</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-5 to +3</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-8 to -2</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-2 to +5</w:t>
            </w:r>
          </w:p>
        </w:tc>
      </w:tr>
      <w:tr w:rsidR="00844F43" w:rsidRPr="006B453A" w:rsidTr="00926FB7">
        <w:trPr>
          <w:trHeight w:val="24"/>
          <w:jc w:val="center"/>
        </w:trPr>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Europe</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+5 to +12</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+2 to +8</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-3 to +6</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+3 to +8</w:t>
            </w:r>
          </w:p>
        </w:tc>
      </w:tr>
      <w:tr w:rsidR="00844F43" w:rsidRPr="006B453A" w:rsidTr="00926FB7">
        <w:trPr>
          <w:trHeight w:val="24"/>
          <w:jc w:val="center"/>
        </w:trPr>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Sub-Saharan Africa</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-15 to -8</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-12 to -3</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-20 to -10</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-18 to -5</w:t>
            </w:r>
          </w:p>
        </w:tc>
      </w:tr>
      <w:tr w:rsidR="00844F43" w:rsidRPr="006B453A" w:rsidTr="00926FB7">
        <w:trPr>
          <w:trHeight w:val="24"/>
          <w:jc w:val="center"/>
        </w:trPr>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South Asia</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-8 to -2</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-10 to -5</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-12 to -6</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-8 to -3</w:t>
            </w:r>
          </w:p>
        </w:tc>
      </w:tr>
      <w:tr w:rsidR="00844F43" w:rsidRPr="006B453A" w:rsidTr="00926FB7">
        <w:trPr>
          <w:trHeight w:val="24"/>
          <w:jc w:val="center"/>
        </w:trPr>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East Asia</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-5 to +3</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-8 to -2</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-6 to +2</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-3 to +4</w:t>
            </w:r>
          </w:p>
        </w:tc>
      </w:tr>
      <w:tr w:rsidR="00844F43" w:rsidRPr="006B453A" w:rsidTr="00926FB7">
        <w:trPr>
          <w:trHeight w:val="24"/>
          <w:jc w:val="center"/>
        </w:trPr>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Latin America</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-3 to +5</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-5 to +2</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-8 to -3</w:t>
            </w:r>
          </w:p>
        </w:tc>
        <w:tc>
          <w:tcPr>
            <w:tcW w:w="0" w:type="auto"/>
            <w:vAlign w:val="center"/>
            <w:hideMark/>
          </w:tcPr>
          <w:p w:rsidR="00844F43" w:rsidRPr="006B453A" w:rsidRDefault="00844F43" w:rsidP="00926FB7">
            <w:pPr>
              <w:widowControl w:val="0"/>
              <w:jc w:val="center"/>
              <w:rPr>
                <w:rFonts w:ascii="Times New Roman" w:hAnsi="Times New Roman" w:cs="Times New Roman"/>
                <w:bCs/>
                <w:iCs/>
                <w:sz w:val="18"/>
                <w:szCs w:val="20"/>
                <w:lang w:bidi="en-US"/>
              </w:rPr>
            </w:pPr>
            <w:r w:rsidRPr="006B453A">
              <w:rPr>
                <w:rFonts w:ascii="Times New Roman" w:hAnsi="Times New Roman" w:cs="Times New Roman"/>
                <w:bCs/>
                <w:iCs/>
                <w:sz w:val="18"/>
                <w:szCs w:val="20"/>
                <w:lang w:bidi="en-US"/>
              </w:rPr>
              <w:t>-5 to +2</w:t>
            </w:r>
          </w:p>
        </w:tc>
      </w:tr>
    </w:tbl>
    <w:p w:rsidR="002656EF" w:rsidRPr="006B453A" w:rsidRDefault="00844F43" w:rsidP="00926FB7">
      <w:pPr>
        <w:widowControl w:val="0"/>
        <w:ind w:left="1560"/>
        <w:rPr>
          <w:rFonts w:ascii="Times New Roman" w:hAnsi="Times New Roman" w:cs="Times New Roman"/>
          <w:bCs/>
          <w:iCs/>
          <w:sz w:val="20"/>
          <w:szCs w:val="20"/>
          <w:lang w:bidi="en-US"/>
        </w:rPr>
      </w:pPr>
      <w:r w:rsidRPr="006B453A">
        <w:rPr>
          <w:rFonts w:ascii="Times New Roman" w:hAnsi="Times New Roman" w:cs="Times New Roman"/>
          <w:b/>
          <w:bCs/>
          <w:i/>
          <w:iCs/>
          <w:sz w:val="16"/>
          <w:szCs w:val="20"/>
          <w:lang w:bidi="en-US"/>
        </w:rPr>
        <w:t>Note</w:t>
      </w:r>
      <w:r w:rsidRPr="006B453A">
        <w:rPr>
          <w:rFonts w:ascii="Times New Roman" w:hAnsi="Times New Roman" w:cs="Times New Roman"/>
          <w:b/>
          <w:bCs/>
          <w:iCs/>
          <w:sz w:val="16"/>
          <w:szCs w:val="20"/>
          <w:lang w:bidi="en-US"/>
        </w:rPr>
        <w:t>:</w:t>
      </w:r>
      <w:r w:rsidRPr="006B453A">
        <w:rPr>
          <w:rFonts w:ascii="Times New Roman" w:hAnsi="Times New Roman" w:cs="Times New Roman"/>
          <w:bCs/>
          <w:iCs/>
          <w:sz w:val="16"/>
          <w:szCs w:val="20"/>
          <w:lang w:bidi="en-US"/>
        </w:rPr>
        <w:t xml:space="preserve"> Ranges reflect variations across different models and emission scenarios</w:t>
      </w:r>
    </w:p>
    <w:p w:rsidR="0015079B" w:rsidRDefault="0015079B" w:rsidP="00844F43">
      <w:pPr>
        <w:widowControl w:val="0"/>
        <w:jc w:val="both"/>
        <w:rPr>
          <w:rFonts w:ascii="Times New Roman" w:hAnsi="Times New Roman" w:cs="Times New Roman"/>
          <w:b/>
          <w:bCs/>
          <w:iCs/>
          <w:sz w:val="20"/>
          <w:szCs w:val="20"/>
          <w:lang w:bidi="en-US"/>
        </w:rPr>
      </w:pPr>
    </w:p>
    <w:p w:rsidR="006B453A" w:rsidRDefault="006B453A" w:rsidP="00844F43">
      <w:pPr>
        <w:widowControl w:val="0"/>
        <w:jc w:val="both"/>
        <w:rPr>
          <w:rFonts w:ascii="Times New Roman" w:hAnsi="Times New Roman" w:cs="Times New Roman"/>
          <w:b/>
          <w:bCs/>
          <w:iCs/>
          <w:sz w:val="20"/>
          <w:szCs w:val="20"/>
          <w:lang w:bidi="en-US"/>
        </w:rPr>
        <w:sectPr w:rsidR="006B453A" w:rsidSect="006B453A">
          <w:type w:val="continuous"/>
          <w:pgSz w:w="11907" w:h="16840" w:code="9"/>
          <w:pgMar w:top="1009" w:right="862" w:bottom="1009" w:left="862" w:header="567" w:footer="567" w:gutter="0"/>
          <w:cols w:space="459"/>
          <w:docGrid w:linePitch="360"/>
        </w:sect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lastRenderedPageBreak/>
        <w:t>3.6 Crop-Specific Vulnerability Assessment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Different crops demonstrate varying sensitivity to climate change impacts based on their physiological characteristics, </w:t>
      </w:r>
      <w:r w:rsidRPr="00844F43">
        <w:rPr>
          <w:rFonts w:ascii="Times New Roman" w:hAnsi="Times New Roman" w:cs="Times New Roman"/>
          <w:bCs/>
          <w:iCs/>
          <w:sz w:val="20"/>
          <w:szCs w:val="20"/>
          <w:lang w:bidi="en-US"/>
        </w:rPr>
        <w:lastRenderedPageBreak/>
        <w:t>growing requirements, and adaptive mechanisms. Table 2 provides a comprehensive assessment of climate vulnerability for major food crops.</w:t>
      </w:r>
    </w:p>
    <w:p w:rsidR="00926FB7" w:rsidRDefault="00926FB7" w:rsidP="00844F43">
      <w:pPr>
        <w:widowControl w:val="0"/>
        <w:jc w:val="both"/>
        <w:rPr>
          <w:rFonts w:ascii="Times New Roman" w:hAnsi="Times New Roman" w:cs="Times New Roman"/>
          <w:b/>
          <w:bCs/>
          <w:iCs/>
          <w:sz w:val="20"/>
          <w:szCs w:val="20"/>
          <w:lang w:bidi="en-US"/>
        </w:rPr>
        <w:sectPr w:rsidR="00926FB7" w:rsidSect="00FD1ECE">
          <w:type w:val="continuous"/>
          <w:pgSz w:w="11907" w:h="16840" w:code="9"/>
          <w:pgMar w:top="1009" w:right="862" w:bottom="1009" w:left="862" w:header="567" w:footer="567" w:gutter="0"/>
          <w:cols w:num="2" w:space="459"/>
          <w:docGrid w:linePitch="360"/>
        </w:sectPr>
      </w:pPr>
    </w:p>
    <w:p w:rsidR="0015079B" w:rsidRDefault="0015079B" w:rsidP="00844F43">
      <w:pPr>
        <w:widowControl w:val="0"/>
        <w:jc w:val="both"/>
        <w:rPr>
          <w:rFonts w:ascii="Times New Roman" w:hAnsi="Times New Roman" w:cs="Times New Roman"/>
          <w:b/>
          <w:bCs/>
          <w:iCs/>
          <w:sz w:val="20"/>
          <w:szCs w:val="20"/>
          <w:lang w:bidi="en-US"/>
        </w:rPr>
      </w:pPr>
    </w:p>
    <w:p w:rsidR="00844F43" w:rsidRPr="00926FB7" w:rsidRDefault="00844F43" w:rsidP="00926FB7">
      <w:pPr>
        <w:widowControl w:val="0"/>
        <w:jc w:val="center"/>
        <w:rPr>
          <w:rFonts w:ascii="Times New Roman" w:hAnsi="Times New Roman" w:cs="Times New Roman"/>
          <w:b/>
          <w:bCs/>
          <w:iCs/>
          <w:sz w:val="18"/>
          <w:szCs w:val="20"/>
          <w:lang w:bidi="en-US"/>
        </w:rPr>
      </w:pPr>
      <w:r w:rsidRPr="00926FB7">
        <w:rPr>
          <w:rFonts w:ascii="Times New Roman" w:hAnsi="Times New Roman" w:cs="Times New Roman"/>
          <w:b/>
          <w:bCs/>
          <w:iCs/>
          <w:sz w:val="18"/>
          <w:szCs w:val="20"/>
          <w:lang w:bidi="en-US"/>
        </w:rPr>
        <w:t xml:space="preserve">Table 2: </w:t>
      </w:r>
      <w:r w:rsidRPr="00926FB7">
        <w:rPr>
          <w:rFonts w:ascii="Times New Roman" w:hAnsi="Times New Roman" w:cs="Times New Roman"/>
          <w:bCs/>
          <w:iCs/>
          <w:sz w:val="18"/>
          <w:szCs w:val="20"/>
          <w:lang w:bidi="en-US"/>
        </w:rPr>
        <w:t>Climate Vulnerability Assessment of Major Crops</w:t>
      </w:r>
    </w:p>
    <w:p w:rsidR="0015079B" w:rsidRPr="00926FB7" w:rsidRDefault="0015079B" w:rsidP="00926FB7">
      <w:pPr>
        <w:widowControl w:val="0"/>
        <w:jc w:val="center"/>
        <w:rPr>
          <w:rFonts w:ascii="Times New Roman" w:hAnsi="Times New Roman" w:cs="Times New Roman"/>
          <w:bCs/>
          <w:iCs/>
          <w:sz w:val="10"/>
          <w:szCs w:val="10"/>
          <w:lang w:bidi="en-US"/>
        </w:rPr>
      </w:pPr>
    </w:p>
    <w:tbl>
      <w:tblPr>
        <w:tblStyle w:val="TableGrid"/>
        <w:tblW w:w="9050" w:type="dxa"/>
        <w:jc w:val="center"/>
        <w:tblLook w:val="04A0" w:firstRow="1" w:lastRow="0" w:firstColumn="1" w:lastColumn="0" w:noHBand="0" w:noVBand="1"/>
      </w:tblPr>
      <w:tblGrid>
        <w:gridCol w:w="922"/>
        <w:gridCol w:w="1473"/>
        <w:gridCol w:w="1768"/>
        <w:gridCol w:w="1547"/>
        <w:gridCol w:w="1373"/>
        <w:gridCol w:w="1967"/>
      </w:tblGrid>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
                <w:bCs/>
                <w:iCs/>
                <w:sz w:val="18"/>
                <w:szCs w:val="18"/>
                <w:lang w:bidi="en-US"/>
              </w:rPr>
            </w:pPr>
            <w:r w:rsidRPr="005E25CB">
              <w:rPr>
                <w:rFonts w:ascii="Times New Roman" w:hAnsi="Times New Roman" w:cs="Times New Roman"/>
                <w:b/>
                <w:bCs/>
                <w:iCs/>
                <w:sz w:val="18"/>
                <w:szCs w:val="18"/>
                <w:lang w:bidi="en-US"/>
              </w:rPr>
              <w:t>Crop</w:t>
            </w:r>
          </w:p>
        </w:tc>
        <w:tc>
          <w:tcPr>
            <w:tcW w:w="0" w:type="auto"/>
            <w:vAlign w:val="center"/>
            <w:hideMark/>
          </w:tcPr>
          <w:p w:rsidR="00844F43" w:rsidRPr="005E25CB" w:rsidRDefault="00844F43" w:rsidP="005E25CB">
            <w:pPr>
              <w:widowControl w:val="0"/>
              <w:jc w:val="center"/>
              <w:rPr>
                <w:rFonts w:ascii="Times New Roman" w:hAnsi="Times New Roman" w:cs="Times New Roman"/>
                <w:b/>
                <w:bCs/>
                <w:iCs/>
                <w:sz w:val="18"/>
                <w:szCs w:val="18"/>
                <w:lang w:bidi="en-US"/>
              </w:rPr>
            </w:pPr>
            <w:r w:rsidRPr="005E25CB">
              <w:rPr>
                <w:rFonts w:ascii="Times New Roman" w:hAnsi="Times New Roman" w:cs="Times New Roman"/>
                <w:b/>
                <w:bCs/>
                <w:iCs/>
                <w:sz w:val="18"/>
                <w:szCs w:val="18"/>
                <w:lang w:bidi="en-US"/>
              </w:rPr>
              <w:t>Heat Tolerance</w:t>
            </w:r>
          </w:p>
        </w:tc>
        <w:tc>
          <w:tcPr>
            <w:tcW w:w="0" w:type="auto"/>
            <w:vAlign w:val="center"/>
            <w:hideMark/>
          </w:tcPr>
          <w:p w:rsidR="00844F43" w:rsidRPr="005E25CB" w:rsidRDefault="00844F43" w:rsidP="005E25CB">
            <w:pPr>
              <w:widowControl w:val="0"/>
              <w:jc w:val="center"/>
              <w:rPr>
                <w:rFonts w:ascii="Times New Roman" w:hAnsi="Times New Roman" w:cs="Times New Roman"/>
                <w:b/>
                <w:bCs/>
                <w:iCs/>
                <w:sz w:val="18"/>
                <w:szCs w:val="18"/>
                <w:lang w:bidi="en-US"/>
              </w:rPr>
            </w:pPr>
            <w:r w:rsidRPr="005E25CB">
              <w:rPr>
                <w:rFonts w:ascii="Times New Roman" w:hAnsi="Times New Roman" w:cs="Times New Roman"/>
                <w:b/>
                <w:bCs/>
                <w:iCs/>
                <w:sz w:val="18"/>
                <w:szCs w:val="18"/>
                <w:lang w:bidi="en-US"/>
              </w:rPr>
              <w:t>Drought Tolerance</w:t>
            </w:r>
          </w:p>
        </w:tc>
        <w:tc>
          <w:tcPr>
            <w:tcW w:w="0" w:type="auto"/>
            <w:vAlign w:val="center"/>
            <w:hideMark/>
          </w:tcPr>
          <w:p w:rsidR="00844F43" w:rsidRPr="005E25CB" w:rsidRDefault="00844F43" w:rsidP="005E25CB">
            <w:pPr>
              <w:widowControl w:val="0"/>
              <w:jc w:val="center"/>
              <w:rPr>
                <w:rFonts w:ascii="Times New Roman" w:hAnsi="Times New Roman" w:cs="Times New Roman"/>
                <w:b/>
                <w:bCs/>
                <w:iCs/>
                <w:sz w:val="18"/>
                <w:szCs w:val="18"/>
                <w:lang w:bidi="en-US"/>
              </w:rPr>
            </w:pPr>
            <w:r w:rsidRPr="005E25CB">
              <w:rPr>
                <w:rFonts w:ascii="Times New Roman" w:hAnsi="Times New Roman" w:cs="Times New Roman"/>
                <w:b/>
                <w:bCs/>
                <w:iCs/>
                <w:sz w:val="18"/>
                <w:szCs w:val="18"/>
                <w:lang w:bidi="en-US"/>
              </w:rPr>
              <w:t>Flood Tolerance</w:t>
            </w:r>
          </w:p>
        </w:tc>
        <w:tc>
          <w:tcPr>
            <w:tcW w:w="0" w:type="auto"/>
            <w:vAlign w:val="center"/>
            <w:hideMark/>
          </w:tcPr>
          <w:p w:rsidR="00844F43" w:rsidRPr="005E25CB" w:rsidRDefault="00844F43" w:rsidP="005E25CB">
            <w:pPr>
              <w:widowControl w:val="0"/>
              <w:jc w:val="center"/>
              <w:rPr>
                <w:rFonts w:ascii="Times New Roman" w:hAnsi="Times New Roman" w:cs="Times New Roman"/>
                <w:b/>
                <w:bCs/>
                <w:iCs/>
                <w:sz w:val="18"/>
                <w:szCs w:val="18"/>
                <w:lang w:bidi="en-US"/>
              </w:rPr>
            </w:pPr>
            <w:r w:rsidRPr="005E25CB">
              <w:rPr>
                <w:rFonts w:ascii="Times New Roman" w:hAnsi="Times New Roman" w:cs="Times New Roman"/>
                <w:b/>
                <w:bCs/>
                <w:iCs/>
                <w:sz w:val="18"/>
                <w:szCs w:val="18"/>
                <w:lang w:bidi="en-US"/>
              </w:rPr>
              <w:t>CO₂ Response</w:t>
            </w:r>
          </w:p>
        </w:tc>
        <w:tc>
          <w:tcPr>
            <w:tcW w:w="0" w:type="auto"/>
            <w:vAlign w:val="center"/>
            <w:hideMark/>
          </w:tcPr>
          <w:p w:rsidR="00844F43" w:rsidRPr="005E25CB" w:rsidRDefault="00844F43" w:rsidP="005E25CB">
            <w:pPr>
              <w:widowControl w:val="0"/>
              <w:jc w:val="center"/>
              <w:rPr>
                <w:rFonts w:ascii="Times New Roman" w:hAnsi="Times New Roman" w:cs="Times New Roman"/>
                <w:b/>
                <w:bCs/>
                <w:iCs/>
                <w:sz w:val="18"/>
                <w:szCs w:val="18"/>
                <w:lang w:bidi="en-US"/>
              </w:rPr>
            </w:pPr>
            <w:r w:rsidRPr="005E25CB">
              <w:rPr>
                <w:rFonts w:ascii="Times New Roman" w:hAnsi="Times New Roman" w:cs="Times New Roman"/>
                <w:b/>
                <w:bCs/>
                <w:iCs/>
                <w:sz w:val="18"/>
                <w:szCs w:val="18"/>
                <w:lang w:bidi="en-US"/>
              </w:rPr>
              <w:t>Overall Vulnerability</w:t>
            </w:r>
          </w:p>
        </w:tc>
      </w:tr>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Wheat</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r>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Rice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r>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Maize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r>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Soybean</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r>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Potato</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r>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Cassava</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r>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Millet</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Moderate</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r>
      <w:tr w:rsidR="005E25CB" w:rsidRPr="005E25CB" w:rsidTr="005E25CB">
        <w:trPr>
          <w:trHeight w:val="29"/>
          <w:jc w:val="center"/>
        </w:trPr>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Sorghum</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High</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c>
          <w:tcPr>
            <w:tcW w:w="0" w:type="auto"/>
            <w:vAlign w:val="center"/>
            <w:hideMark/>
          </w:tcPr>
          <w:p w:rsidR="00844F43" w:rsidRPr="005E25CB" w:rsidRDefault="00844F43" w:rsidP="005E25CB">
            <w:pPr>
              <w:widowControl w:val="0"/>
              <w:jc w:val="center"/>
              <w:rPr>
                <w:rFonts w:ascii="Times New Roman" w:hAnsi="Times New Roman" w:cs="Times New Roman"/>
                <w:bCs/>
                <w:iCs/>
                <w:sz w:val="18"/>
                <w:szCs w:val="18"/>
                <w:lang w:bidi="en-US"/>
              </w:rPr>
            </w:pPr>
            <w:r w:rsidRPr="005E25CB">
              <w:rPr>
                <w:rFonts w:ascii="Times New Roman" w:hAnsi="Times New Roman" w:cs="Times New Roman"/>
                <w:bCs/>
                <w:iCs/>
                <w:sz w:val="18"/>
                <w:szCs w:val="18"/>
                <w:lang w:bidi="en-US"/>
              </w:rPr>
              <w:t>Low</w:t>
            </w:r>
          </w:p>
        </w:tc>
      </w:tr>
    </w:tbl>
    <w:p w:rsidR="002656EF" w:rsidRPr="00926FB7" w:rsidRDefault="00844F43" w:rsidP="005E25CB">
      <w:pPr>
        <w:widowControl w:val="0"/>
        <w:ind w:left="567"/>
        <w:rPr>
          <w:rFonts w:ascii="Times New Roman" w:hAnsi="Times New Roman" w:cs="Times New Roman"/>
          <w:bCs/>
          <w:iCs/>
          <w:sz w:val="18"/>
          <w:szCs w:val="20"/>
          <w:lang w:bidi="en-US"/>
        </w:rPr>
      </w:pPr>
      <w:r w:rsidRPr="005E25CB">
        <w:rPr>
          <w:rFonts w:ascii="Times New Roman" w:hAnsi="Times New Roman" w:cs="Times New Roman"/>
          <w:bCs/>
          <w:iCs/>
          <w:sz w:val="16"/>
          <w:szCs w:val="20"/>
          <w:lang w:bidi="en-US"/>
        </w:rPr>
        <w:t>Vulnerability scale: Low = resilient, Moderate = moderately vulnerable, High = highly vulnerable</w:t>
      </w:r>
    </w:p>
    <w:p w:rsidR="0015079B" w:rsidRDefault="0015079B" w:rsidP="00844F43">
      <w:pPr>
        <w:widowControl w:val="0"/>
        <w:jc w:val="both"/>
        <w:rPr>
          <w:rFonts w:ascii="Times New Roman" w:hAnsi="Times New Roman" w:cs="Times New Roman"/>
          <w:b/>
          <w:bCs/>
          <w:iCs/>
          <w:sz w:val="20"/>
          <w:szCs w:val="20"/>
          <w:lang w:bidi="en-US"/>
        </w:rPr>
      </w:pPr>
    </w:p>
    <w:p w:rsidR="00926FB7" w:rsidRDefault="00926FB7" w:rsidP="00844F43">
      <w:pPr>
        <w:widowControl w:val="0"/>
        <w:jc w:val="both"/>
        <w:rPr>
          <w:rFonts w:ascii="Times New Roman" w:hAnsi="Times New Roman" w:cs="Times New Roman"/>
          <w:b/>
          <w:bCs/>
          <w:iCs/>
          <w:sz w:val="20"/>
          <w:szCs w:val="20"/>
          <w:lang w:bidi="en-US"/>
        </w:rPr>
        <w:sectPr w:rsidR="00926FB7" w:rsidSect="00926FB7">
          <w:type w:val="continuous"/>
          <w:pgSz w:w="11907" w:h="16840" w:code="9"/>
          <w:pgMar w:top="1009" w:right="862" w:bottom="1009" w:left="862" w:header="567" w:footer="567" w:gutter="0"/>
          <w:cols w:space="459"/>
          <w:docGrid w:linePitch="360"/>
        </w:sect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lastRenderedPageBreak/>
        <w:t>4. Discussion</w:t>
      </w: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4.1 Mechanisms of Climate Impact on Crop Productivity</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The mechanisms through which climate change affects crop productivity are diverse and interconnected. Direct temperature effects on plant metabolism, enzyme activity, and cellular processes represent primary pathways of impact. High temperatures accelerate plant development, reducing the time available for biomass accumulation and grain filling, ultimately decreasing yields despite potentially increased photosynthetic rates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14</w:t>
      </w:r>
      <w:r w:rsidR="0015079B" w:rsidRPr="0015079B">
        <w:rPr>
          <w:rFonts w:ascii="Times New Roman" w:hAnsi="Times New Roman" w:cs="Times New Roman"/>
          <w:bCs/>
          <w:iCs/>
          <w:sz w:val="20"/>
          <w:szCs w:val="20"/>
          <w:vertAlign w:val="superscript"/>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Water stress impacts operate through multiple pathways including reduced </w:t>
      </w:r>
      <w:proofErr w:type="spellStart"/>
      <w:r w:rsidRPr="00844F43">
        <w:rPr>
          <w:rFonts w:ascii="Times New Roman" w:hAnsi="Times New Roman" w:cs="Times New Roman"/>
          <w:bCs/>
          <w:iCs/>
          <w:sz w:val="20"/>
          <w:szCs w:val="20"/>
          <w:lang w:bidi="en-US"/>
        </w:rPr>
        <w:t>stomatal</w:t>
      </w:r>
      <w:proofErr w:type="spellEnd"/>
      <w:r w:rsidRPr="00844F43">
        <w:rPr>
          <w:rFonts w:ascii="Times New Roman" w:hAnsi="Times New Roman" w:cs="Times New Roman"/>
          <w:bCs/>
          <w:iCs/>
          <w:sz w:val="20"/>
          <w:szCs w:val="20"/>
          <w:lang w:bidi="en-US"/>
        </w:rPr>
        <w:t xml:space="preserve"> conductance, impaired nutrient uptake, altered hormone balance, and increased susceptibility to other stresses. Drought stress during reproductive phases proves particularly damaging, as water deficit during flowering and grain development directly reduces grain number and weight</w:t>
      </w:r>
      <w:r w:rsidRPr="0015079B">
        <w:rPr>
          <w:rFonts w:ascii="Times New Roman" w:hAnsi="Times New Roman" w:cs="Times New Roman"/>
          <w:bCs/>
          <w:iCs/>
          <w:sz w:val="20"/>
          <w:szCs w:val="20"/>
          <w:vertAlign w:val="superscript"/>
          <w:lang w:bidi="en-US"/>
        </w:rPr>
        <w:t xml:space="preserve">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15</w:t>
      </w:r>
      <w:r w:rsidR="0015079B" w:rsidRPr="0015079B">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The interaction between temperature and water stress creates synergistic effects that exceed individual stress impacts. High temperatures increase evapotranspiration rates, exacerbating water stress under limited water availability. Conversely, water stress reduces the plant's ability to cool itself through transpiration, intensifying heat stress effects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16</w:t>
      </w:r>
      <w:r w:rsidR="0015079B" w:rsidRPr="0015079B">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15079B" w:rsidRDefault="0015079B"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lastRenderedPageBreak/>
        <w:t>4.2 Adaptation Strategies and Resilience Building</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Building agricultural resilience to climate change requires comprehensive adaptation strategies operating at multiple scales from genetic to landscape levels. Crop breeding programs increasingly focus on developing climate-resilient varieties incorporating traits such as heat tolerance, drought resistance, and improved water use efficiency. Advanced breeding techniques including marker-assisted selection and genomic selection accelerate the development of climate-adapted varieties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17</w:t>
      </w:r>
      <w:r w:rsidR="0015079B" w:rsidRPr="0015079B">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Agronomic adaptations encompass modified planting dates, altered crop rotations, improved irrigation efficiency, and conservation agriculture practices. Precision agriculture technologies enable more targeted application of inputs and better monitoring of crop stress, improving resource use efficiency and climate resilience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18</w:t>
      </w:r>
      <w:r w:rsidR="0015079B" w:rsidRPr="0015079B">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Landscape-level adaptations include diversified farming systems, agroforestry practices, and improved soil health management. These approaches enhance ecosystem services, reduce vulnerability to climate extremes, and provide multiple benefits for productivity and sustainability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19</w:t>
      </w:r>
      <w:r w:rsidR="0015079B" w:rsidRPr="0015079B">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5E25CB" w:rsidRDefault="005E25CB"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4.3 Technology and Innovation in Climate Adaptation</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Technological innovations play increasingly important roles </w:t>
      </w:r>
      <w:r w:rsidRPr="00844F43">
        <w:rPr>
          <w:rFonts w:ascii="Times New Roman" w:hAnsi="Times New Roman" w:cs="Times New Roman"/>
          <w:bCs/>
          <w:iCs/>
          <w:sz w:val="20"/>
          <w:szCs w:val="20"/>
          <w:lang w:bidi="en-US"/>
        </w:rPr>
        <w:lastRenderedPageBreak/>
        <w:t xml:space="preserve">in agricultural climate adaptation. Remote sensing and precision agriculture technologies enable real-time monitoring of crop conditions, soil moisture, and weather patterns, facilitating timely management interventions. Climate forecasting systems provide advance warning of extreme weather events, allowing farmers to implement protective measures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20</w:t>
      </w:r>
      <w:r w:rsidR="0015079B" w:rsidRPr="0015079B">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Digital agriculture platforms integrate multiple data sources to provide decision support for farmers, optimizing planting schedules, input applications, and harvest timing based on weather forecasts and climate projections. These technologies demonstrate particular promise for improving smallholder farmer resilience in developing countries</w:t>
      </w:r>
      <w:r w:rsidRPr="0015079B">
        <w:rPr>
          <w:rFonts w:ascii="Times New Roman" w:hAnsi="Times New Roman" w:cs="Times New Roman"/>
          <w:bCs/>
          <w:iCs/>
          <w:sz w:val="20"/>
          <w:szCs w:val="20"/>
          <w:vertAlign w:val="superscript"/>
          <w:lang w:bidi="en-US"/>
        </w:rPr>
        <w:t xml:space="preserve">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21</w:t>
      </w:r>
      <w:r w:rsidR="0015079B" w:rsidRPr="0015079B">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Biotechnology approaches including genetic engineering and gene editing offer potential for developing crops with enhanced climate resilience. Transgenic crops with improved drought tolerance, heat resistance, and nutritional quality are under development, though regulatory and social acceptance challenges remain </w:t>
      </w:r>
      <w:r w:rsidR="0015079B" w:rsidRPr="0015079B">
        <w:rPr>
          <w:rFonts w:ascii="Times New Roman" w:hAnsi="Times New Roman" w:cs="Times New Roman"/>
          <w:bCs/>
          <w:iCs/>
          <w:sz w:val="20"/>
          <w:szCs w:val="20"/>
          <w:vertAlign w:val="superscript"/>
          <w:lang w:bidi="en-US"/>
        </w:rPr>
        <w:t>[</w:t>
      </w:r>
      <w:r w:rsidRPr="0015079B">
        <w:rPr>
          <w:rFonts w:ascii="Times New Roman" w:hAnsi="Times New Roman" w:cs="Times New Roman"/>
          <w:bCs/>
          <w:iCs/>
          <w:sz w:val="20"/>
          <w:szCs w:val="20"/>
          <w:vertAlign w:val="superscript"/>
          <w:lang w:bidi="en-US"/>
        </w:rPr>
        <w:t>22</w:t>
      </w:r>
      <w:r w:rsidR="0015079B" w:rsidRPr="0015079B">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15079B" w:rsidRDefault="0015079B"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4.4 Economic and Social Dimensions of Climate Impacts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Climate change impacts on agriculture extend beyond biophysical effects to encompass significant economic and social consequences. Yield losses translate directly into reduced farm incomes, affecting rural livelihoods and economic development. Price volatility resulting from climate-induced production variability creates additional economic stress for both producers and consumers </w:t>
      </w:r>
      <w:r w:rsidR="00FE6B92" w:rsidRPr="00FE6B92">
        <w:rPr>
          <w:rFonts w:ascii="Times New Roman" w:hAnsi="Times New Roman" w:cs="Times New Roman"/>
          <w:bCs/>
          <w:iCs/>
          <w:sz w:val="20"/>
          <w:szCs w:val="20"/>
          <w:vertAlign w:val="superscript"/>
          <w:lang w:bidi="en-US"/>
        </w:rPr>
        <w:t>[</w:t>
      </w:r>
      <w:r w:rsidRPr="00FE6B92">
        <w:rPr>
          <w:rFonts w:ascii="Times New Roman" w:hAnsi="Times New Roman" w:cs="Times New Roman"/>
          <w:bCs/>
          <w:iCs/>
          <w:sz w:val="20"/>
          <w:szCs w:val="20"/>
          <w:vertAlign w:val="superscript"/>
          <w:lang w:bidi="en-US"/>
        </w:rPr>
        <w:t>23</w:t>
      </w:r>
      <w:r w:rsidR="00FE6B92" w:rsidRPr="00FE6B92">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Smallholder farmers in developing countries face disproportionate vulnerability due to limited adaptive capacity, restricted access to resources and technology, and high dependence on climate-sensitive rain-fed agriculture. Gender dimensions are particularly important, as women farmers often have less access to information, credit, and adaptive resources despite playing crucial roles in food production </w:t>
      </w:r>
      <w:r w:rsidR="00FE6B92" w:rsidRPr="00FE6B92">
        <w:rPr>
          <w:rFonts w:ascii="Times New Roman" w:hAnsi="Times New Roman" w:cs="Times New Roman"/>
          <w:bCs/>
          <w:iCs/>
          <w:sz w:val="20"/>
          <w:szCs w:val="20"/>
          <w:vertAlign w:val="superscript"/>
          <w:lang w:bidi="en-US"/>
        </w:rPr>
        <w:t>[</w:t>
      </w:r>
      <w:r w:rsidRPr="00FE6B92">
        <w:rPr>
          <w:rFonts w:ascii="Times New Roman" w:hAnsi="Times New Roman" w:cs="Times New Roman"/>
          <w:bCs/>
          <w:iCs/>
          <w:sz w:val="20"/>
          <w:szCs w:val="20"/>
          <w:vertAlign w:val="superscript"/>
          <w:lang w:bidi="en-US"/>
        </w:rPr>
        <w:t>24</w:t>
      </w:r>
      <w:r w:rsidR="00FE6B92" w:rsidRPr="00FE6B92">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Climate migration represents an emerging concern as agricultural productivity declines in some regions, potentially displacing rural populations and creating additional social and economic challenges. Building adaptive capacity in vulnerable communities requires integrated approaches addressing technical, financial, and institutional barriers to adaptation </w:t>
      </w:r>
      <w:r w:rsidR="00FE6B92" w:rsidRPr="00FE6B92">
        <w:rPr>
          <w:rFonts w:ascii="Times New Roman" w:hAnsi="Times New Roman" w:cs="Times New Roman"/>
          <w:bCs/>
          <w:iCs/>
          <w:sz w:val="20"/>
          <w:szCs w:val="20"/>
          <w:vertAlign w:val="superscript"/>
          <w:lang w:bidi="en-US"/>
        </w:rPr>
        <w:t>[</w:t>
      </w:r>
      <w:r w:rsidRPr="00FE6B92">
        <w:rPr>
          <w:rFonts w:ascii="Times New Roman" w:hAnsi="Times New Roman" w:cs="Times New Roman"/>
          <w:bCs/>
          <w:iCs/>
          <w:sz w:val="20"/>
          <w:szCs w:val="20"/>
          <w:vertAlign w:val="superscript"/>
          <w:lang w:bidi="en-US"/>
        </w:rPr>
        <w:t>25</w:t>
      </w:r>
      <w:r w:rsidR="00FE6B92" w:rsidRPr="00FE6B92">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FE6B92" w:rsidRDefault="00FE6B92"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4.5 Policy Frameworks for Agricultural Climate Adaptation</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Effective policy frameworks are essential for facilitating agricultural adaptation to climate change. National adaptation plans increasingly recognize agriculture as a priority sector, developing targeted strategies for building resilience and reducing vulnerability. These plans typically encompass research and development investments, extension service improvements, and financial support for farmer adaptation efforts </w:t>
      </w:r>
      <w:r w:rsidR="00FE6B92" w:rsidRPr="00FE6B92">
        <w:rPr>
          <w:rFonts w:ascii="Times New Roman" w:hAnsi="Times New Roman" w:cs="Times New Roman"/>
          <w:bCs/>
          <w:iCs/>
          <w:sz w:val="20"/>
          <w:szCs w:val="20"/>
          <w:vertAlign w:val="superscript"/>
          <w:lang w:bidi="en-US"/>
        </w:rPr>
        <w:t>[</w:t>
      </w:r>
      <w:r w:rsidRPr="00FE6B92">
        <w:rPr>
          <w:rFonts w:ascii="Times New Roman" w:hAnsi="Times New Roman" w:cs="Times New Roman"/>
          <w:bCs/>
          <w:iCs/>
          <w:sz w:val="20"/>
          <w:szCs w:val="20"/>
          <w:vertAlign w:val="superscript"/>
          <w:lang w:bidi="en-US"/>
        </w:rPr>
        <w:t>26</w:t>
      </w:r>
      <w:r w:rsidR="00FE6B92" w:rsidRPr="00FE6B92">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International cooperation mechanisms including climate finance, technology transfer, and knowledge sharing platforms support adaptation efforts in developing countries. The Green Climate Fund and other international financing mechanisms provide resources for large-scale adaptation projects, though funding needs far exceed available resources </w:t>
      </w:r>
      <w:r w:rsidR="00FE6B92" w:rsidRPr="00FE6B92">
        <w:rPr>
          <w:rFonts w:ascii="Times New Roman" w:hAnsi="Times New Roman" w:cs="Times New Roman"/>
          <w:bCs/>
          <w:iCs/>
          <w:sz w:val="20"/>
          <w:szCs w:val="20"/>
          <w:vertAlign w:val="superscript"/>
          <w:lang w:bidi="en-US"/>
        </w:rPr>
        <w:t>[</w:t>
      </w:r>
      <w:r w:rsidRPr="00FE6B92">
        <w:rPr>
          <w:rFonts w:ascii="Times New Roman" w:hAnsi="Times New Roman" w:cs="Times New Roman"/>
          <w:bCs/>
          <w:iCs/>
          <w:sz w:val="20"/>
          <w:szCs w:val="20"/>
          <w:vertAlign w:val="superscript"/>
          <w:lang w:bidi="en-US"/>
        </w:rPr>
        <w:t>27</w:t>
      </w:r>
      <w:r w:rsidR="00FE6B92" w:rsidRPr="00FE6B92">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Market-based instruments such as weather-indexed insurance, carbon markets, and payment for ecosystem services create economic incentives for climate-smart </w:t>
      </w:r>
      <w:r w:rsidRPr="00844F43">
        <w:rPr>
          <w:rFonts w:ascii="Times New Roman" w:hAnsi="Times New Roman" w:cs="Times New Roman"/>
          <w:bCs/>
          <w:iCs/>
          <w:sz w:val="20"/>
          <w:szCs w:val="20"/>
          <w:lang w:bidi="en-US"/>
        </w:rPr>
        <w:lastRenderedPageBreak/>
        <w:t xml:space="preserve">agriculture practices. These mechanisms can help manage climate risks while providing additional income streams for farmers adopting sustainable practices </w:t>
      </w:r>
      <w:r w:rsidR="00FE6B92" w:rsidRPr="00FE6B92">
        <w:rPr>
          <w:rFonts w:ascii="Times New Roman" w:hAnsi="Times New Roman" w:cs="Times New Roman"/>
          <w:bCs/>
          <w:iCs/>
          <w:sz w:val="20"/>
          <w:szCs w:val="20"/>
          <w:vertAlign w:val="superscript"/>
          <w:lang w:bidi="en-US"/>
        </w:rPr>
        <w:t>[</w:t>
      </w:r>
      <w:r w:rsidRPr="00FE6B92">
        <w:rPr>
          <w:rFonts w:ascii="Times New Roman" w:hAnsi="Times New Roman" w:cs="Times New Roman"/>
          <w:bCs/>
          <w:iCs/>
          <w:sz w:val="20"/>
          <w:szCs w:val="20"/>
          <w:vertAlign w:val="superscript"/>
          <w:lang w:bidi="en-US"/>
        </w:rPr>
        <w:t>28</w:t>
      </w:r>
      <w:r w:rsidR="00FE6B92" w:rsidRPr="00FE6B92">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FE6B92" w:rsidRDefault="00FE6B92"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4.6 Future Projections and Scenarios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Climate models consistently project continued warming and increased climate variability throughout the 21st century, with implications for agricultural systems worldwide. Under high emission scenarios (RCP8.5), global mean temperatures could increase by 4-5°C by 2100, creating unprecedented challenges for crop production. Even under aggressive mitigation scenarios (RCP2.6), some climate change impacts are unavoidable due to historical emissions </w:t>
      </w:r>
      <w:r w:rsidR="00FE6B92" w:rsidRPr="00FE6B92">
        <w:rPr>
          <w:rFonts w:ascii="Times New Roman" w:hAnsi="Times New Roman" w:cs="Times New Roman"/>
          <w:bCs/>
          <w:iCs/>
          <w:sz w:val="20"/>
          <w:szCs w:val="20"/>
          <w:vertAlign w:val="superscript"/>
          <w:lang w:bidi="en-US"/>
        </w:rPr>
        <w:t>[</w:t>
      </w:r>
      <w:r w:rsidRPr="00FE6B92">
        <w:rPr>
          <w:rFonts w:ascii="Times New Roman" w:hAnsi="Times New Roman" w:cs="Times New Roman"/>
          <w:bCs/>
          <w:iCs/>
          <w:sz w:val="20"/>
          <w:szCs w:val="20"/>
          <w:vertAlign w:val="superscript"/>
          <w:lang w:bidi="en-US"/>
        </w:rPr>
        <w:t>29</w:t>
      </w:r>
      <w:r w:rsidR="00FE6B92" w:rsidRPr="00FE6B92">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Regional climate projections indicate that tropical and subtropical regions will experience the most severe impacts, including increased heat stress, altered precipitation patterns, and more frequent extreme events. These regions currently support large populations dependent on climate-sensitive agriculture, creating significant food security concerns </w:t>
      </w:r>
      <w:r w:rsidR="00284445" w:rsidRPr="00284445">
        <w:rPr>
          <w:rFonts w:ascii="Times New Roman" w:hAnsi="Times New Roman" w:cs="Times New Roman"/>
          <w:bCs/>
          <w:iCs/>
          <w:sz w:val="20"/>
          <w:szCs w:val="20"/>
          <w:vertAlign w:val="superscript"/>
          <w:lang w:bidi="en-US"/>
        </w:rPr>
        <w:t>[</w:t>
      </w:r>
      <w:r w:rsidRPr="00284445">
        <w:rPr>
          <w:rFonts w:ascii="Times New Roman" w:hAnsi="Times New Roman" w:cs="Times New Roman"/>
          <w:bCs/>
          <w:iCs/>
          <w:sz w:val="20"/>
          <w:szCs w:val="20"/>
          <w:vertAlign w:val="superscript"/>
          <w:lang w:bidi="en-US"/>
        </w:rPr>
        <w:t>30</w:t>
      </w:r>
      <w:r w:rsidR="00284445" w:rsidRPr="00284445">
        <w:rPr>
          <w:rFonts w:ascii="Times New Roman" w:hAnsi="Times New Roman" w:cs="Times New Roman"/>
          <w:bCs/>
          <w:iCs/>
          <w:sz w:val="20"/>
          <w:szCs w:val="20"/>
          <w:vertAlign w:val="superscript"/>
          <w:lang w:bidi="en-US"/>
        </w:rPr>
        <w:t>]</w:t>
      </w:r>
      <w:r w:rsidRPr="00844F43">
        <w:rPr>
          <w:rFonts w:ascii="Times New Roman" w:hAnsi="Times New Roman" w:cs="Times New Roman"/>
          <w:bCs/>
          <w:iCs/>
          <w:sz w:val="20"/>
          <w:szCs w:val="20"/>
          <w:lang w:bidi="en-US"/>
        </w:rPr>
        <w:t>.</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Tipping point risks in the climate system could trigger abrupt changes in regional climate patterns, potentially causing catastrophic agricultural impacts. Understanding and preparing for these low-probability, high-impact events represents a critical challenge for agricultural planning and risk management.</w:t>
      </w:r>
    </w:p>
    <w:p w:rsidR="00284445" w:rsidRDefault="00284445" w:rsidP="00844F43">
      <w:pPr>
        <w:widowControl w:val="0"/>
        <w:jc w:val="both"/>
        <w:rPr>
          <w:rFonts w:ascii="Times New Roman" w:hAnsi="Times New Roman" w:cs="Times New Roman"/>
          <w:b/>
          <w:bCs/>
          <w:iCs/>
          <w:sz w:val="20"/>
          <w:szCs w:val="20"/>
          <w:lang w:bidi="en-US"/>
        </w:rPr>
      </w:pPr>
    </w:p>
    <w:p w:rsidR="00844F43" w:rsidRPr="00844F43" w:rsidRDefault="00844F43" w:rsidP="00844F43">
      <w:pPr>
        <w:widowControl w:val="0"/>
        <w:jc w:val="both"/>
        <w:rPr>
          <w:rFonts w:ascii="Times New Roman" w:hAnsi="Times New Roman" w:cs="Times New Roman"/>
          <w:b/>
          <w:bCs/>
          <w:iCs/>
          <w:sz w:val="20"/>
          <w:szCs w:val="20"/>
          <w:lang w:bidi="en-US"/>
        </w:rPr>
      </w:pPr>
      <w:r w:rsidRPr="00844F43">
        <w:rPr>
          <w:rFonts w:ascii="Times New Roman" w:hAnsi="Times New Roman" w:cs="Times New Roman"/>
          <w:b/>
          <w:bCs/>
          <w:iCs/>
          <w:sz w:val="20"/>
          <w:szCs w:val="20"/>
          <w:lang w:bidi="en-US"/>
        </w:rPr>
        <w:t>5. Conclusion</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Climate change represents a fundamental threat to global agricultural productivity and food security, with impacts already evident in cropping systems worldwide. Temperature increases, altered precipitation patterns, and more frequent extreme weather events are reducing yields of major staple crops and increasing production variability. While some regions and crops may benefit from certain aspects of climate change, particularly elevated CO₂ concentrations, the overall global impact is predominantly negative.</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The magnitude and urgency of climate impacts on agriculture demand comprehensive response strategies combining mitigation efforts to reduce future climate change with adaptation measures to address unavoidable impacts. Building agricultural resilience requires integrated approaches encompassing technological innovations, improved crop varieties, sustainable farming practices, and supportive policy frameworks.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Success in maintaining food security under climate change will depend on coordinated efforts across scales from local farming communities to international cooperation mechanisms. Investment in agricultural research and development, extension services, and farmer support systems is essential for developing and deploying effective adaptation solutions.</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The window of opportunity for limiting climate change impacts on agriculture is rapidly closing. Immediate action is required to reduce greenhouse gas emissions while simultaneously building adaptive capacity in vulnerable agricultural systems. The stakes could not be higher, as failure to address these challenges effectively threatens food security for billions of people worldwide.</w:t>
      </w:r>
    </w:p>
    <w:p w:rsidR="00844F43" w:rsidRPr="00844F43" w:rsidRDefault="00844F43" w:rsidP="00844F43">
      <w:pPr>
        <w:widowControl w:val="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Future research priorities should focus on developing improved climate projections at scales relevant to agricultural decision-making, advancing crop breeding programs for climate resilience, and understanding the effectiveness of different adaptation strategies across diverse farming systems. Interdisciplinary approaches integrating </w:t>
      </w:r>
      <w:r w:rsidRPr="00844F43">
        <w:rPr>
          <w:rFonts w:ascii="Times New Roman" w:hAnsi="Times New Roman" w:cs="Times New Roman"/>
          <w:bCs/>
          <w:iCs/>
          <w:sz w:val="20"/>
          <w:szCs w:val="20"/>
          <w:lang w:bidi="en-US"/>
        </w:rPr>
        <w:lastRenderedPageBreak/>
        <w:t>biophysical, economic, and social research will be essential for developing holistic solutions to climate change challenges in agriculture.</w:t>
      </w:r>
    </w:p>
    <w:p w:rsidR="00844F43" w:rsidRDefault="00844F43" w:rsidP="00844F43">
      <w:pPr>
        <w:widowControl w:val="0"/>
        <w:jc w:val="both"/>
        <w:rPr>
          <w:rFonts w:ascii="Times New Roman" w:hAnsi="Times New Roman" w:cs="Times New Roman"/>
          <w:b/>
          <w:bCs/>
          <w:iCs/>
          <w:sz w:val="20"/>
          <w:szCs w:val="20"/>
          <w:lang w:bidi="en-US"/>
        </w:rPr>
      </w:pPr>
    </w:p>
    <w:p w:rsidR="00844F43" w:rsidRPr="00844F43" w:rsidRDefault="00284445" w:rsidP="00844F43">
      <w:pPr>
        <w:widowControl w:val="0"/>
        <w:jc w:val="both"/>
        <w:rPr>
          <w:rFonts w:ascii="Times New Roman" w:hAnsi="Times New Roman" w:cs="Times New Roman"/>
          <w:b/>
          <w:bCs/>
          <w:iCs/>
          <w:sz w:val="20"/>
          <w:szCs w:val="20"/>
          <w:lang w:bidi="en-US"/>
        </w:rPr>
      </w:pPr>
      <w:r>
        <w:rPr>
          <w:rFonts w:ascii="Times New Roman" w:hAnsi="Times New Roman" w:cs="Times New Roman"/>
          <w:b/>
          <w:bCs/>
          <w:iCs/>
          <w:sz w:val="20"/>
          <w:szCs w:val="20"/>
          <w:lang w:bidi="en-US"/>
        </w:rPr>
        <w:t xml:space="preserve">6. </w:t>
      </w:r>
      <w:r w:rsidR="00844F43" w:rsidRPr="00844F43">
        <w:rPr>
          <w:rFonts w:ascii="Times New Roman" w:hAnsi="Times New Roman" w:cs="Times New Roman"/>
          <w:b/>
          <w:bCs/>
          <w:iCs/>
          <w:sz w:val="20"/>
          <w:szCs w:val="20"/>
          <w:lang w:bidi="en-US"/>
        </w:rPr>
        <w:t>References</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IPCC. Climate Change 2023: Synthesis Report. Contribution of Working Groups I, II and III to the Sixth Assessment Report of the Intergovernmental Panel on Climate Change. Geneva: IPCC; 2023.</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FAO. The Future of Food and Agriculture - Trends and Challenges. Rome: Food and Agriculture Organization of the United Nations; 2017.</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Vermeulen</w:t>
      </w:r>
      <w:proofErr w:type="spellEnd"/>
      <w:r w:rsidRPr="00844F43">
        <w:rPr>
          <w:rFonts w:ascii="Times New Roman" w:hAnsi="Times New Roman" w:cs="Times New Roman"/>
          <w:bCs/>
          <w:iCs/>
          <w:sz w:val="20"/>
          <w:szCs w:val="20"/>
          <w:lang w:bidi="en-US"/>
        </w:rPr>
        <w:t xml:space="preserve"> SJ, Campbell BM, Ingram JS. Climate change and food systems. Annual Review of Environment and Resources. 2012</w:t>
      </w:r>
      <w:proofErr w:type="gramStart"/>
      <w:r w:rsidRPr="00844F43">
        <w:rPr>
          <w:rFonts w:ascii="Times New Roman" w:hAnsi="Times New Roman" w:cs="Times New Roman"/>
          <w:bCs/>
          <w:iCs/>
          <w:sz w:val="20"/>
          <w:szCs w:val="20"/>
          <w:lang w:bidi="en-US"/>
        </w:rPr>
        <w:t>;37:195</w:t>
      </w:r>
      <w:proofErr w:type="gramEnd"/>
      <w:r w:rsidRPr="00844F43">
        <w:rPr>
          <w:rFonts w:ascii="Times New Roman" w:hAnsi="Times New Roman" w:cs="Times New Roman"/>
          <w:bCs/>
          <w:iCs/>
          <w:sz w:val="20"/>
          <w:szCs w:val="20"/>
          <w:lang w:bidi="en-US"/>
        </w:rPr>
        <w:t>-222.</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Challinor</w:t>
      </w:r>
      <w:proofErr w:type="spellEnd"/>
      <w:r w:rsidRPr="00844F43">
        <w:rPr>
          <w:rFonts w:ascii="Times New Roman" w:hAnsi="Times New Roman" w:cs="Times New Roman"/>
          <w:bCs/>
          <w:iCs/>
          <w:sz w:val="20"/>
          <w:szCs w:val="20"/>
          <w:lang w:bidi="en-US"/>
        </w:rPr>
        <w:t xml:space="preserve"> AJ, Watson J, </w:t>
      </w:r>
      <w:proofErr w:type="spellStart"/>
      <w:r w:rsidRPr="00844F43">
        <w:rPr>
          <w:rFonts w:ascii="Times New Roman" w:hAnsi="Times New Roman" w:cs="Times New Roman"/>
          <w:bCs/>
          <w:iCs/>
          <w:sz w:val="20"/>
          <w:szCs w:val="20"/>
          <w:lang w:bidi="en-US"/>
        </w:rPr>
        <w:t>Lobell</w:t>
      </w:r>
      <w:proofErr w:type="spellEnd"/>
      <w:r w:rsidRPr="00844F43">
        <w:rPr>
          <w:rFonts w:ascii="Times New Roman" w:hAnsi="Times New Roman" w:cs="Times New Roman"/>
          <w:bCs/>
          <w:iCs/>
          <w:sz w:val="20"/>
          <w:szCs w:val="20"/>
          <w:lang w:bidi="en-US"/>
        </w:rPr>
        <w:t xml:space="preserve"> DB, </w:t>
      </w:r>
      <w:proofErr w:type="spellStart"/>
      <w:r w:rsidRPr="00844F43">
        <w:rPr>
          <w:rFonts w:ascii="Times New Roman" w:hAnsi="Times New Roman" w:cs="Times New Roman"/>
          <w:bCs/>
          <w:iCs/>
          <w:sz w:val="20"/>
          <w:szCs w:val="20"/>
          <w:lang w:bidi="en-US"/>
        </w:rPr>
        <w:t>Howden</w:t>
      </w:r>
      <w:proofErr w:type="spellEnd"/>
      <w:r w:rsidRPr="00844F43">
        <w:rPr>
          <w:rFonts w:ascii="Times New Roman" w:hAnsi="Times New Roman" w:cs="Times New Roman"/>
          <w:bCs/>
          <w:iCs/>
          <w:sz w:val="20"/>
          <w:szCs w:val="20"/>
          <w:lang w:bidi="en-US"/>
        </w:rPr>
        <w:t xml:space="preserve"> SM, Smith DR, </w:t>
      </w:r>
      <w:proofErr w:type="spellStart"/>
      <w:r w:rsidRPr="00844F43">
        <w:rPr>
          <w:rFonts w:ascii="Times New Roman" w:hAnsi="Times New Roman" w:cs="Times New Roman"/>
          <w:bCs/>
          <w:iCs/>
          <w:sz w:val="20"/>
          <w:szCs w:val="20"/>
          <w:lang w:bidi="en-US"/>
        </w:rPr>
        <w:t>Chhetri</w:t>
      </w:r>
      <w:proofErr w:type="spellEnd"/>
      <w:r w:rsidRPr="00844F43">
        <w:rPr>
          <w:rFonts w:ascii="Times New Roman" w:hAnsi="Times New Roman" w:cs="Times New Roman"/>
          <w:bCs/>
          <w:iCs/>
          <w:sz w:val="20"/>
          <w:szCs w:val="20"/>
          <w:lang w:bidi="en-US"/>
        </w:rPr>
        <w:t xml:space="preserve"> N. A meta-analysis of crop yield under climate change and adaptation. Nature Climate Change. 2014</w:t>
      </w:r>
      <w:proofErr w:type="gramStart"/>
      <w:r w:rsidRPr="00844F43">
        <w:rPr>
          <w:rFonts w:ascii="Times New Roman" w:hAnsi="Times New Roman" w:cs="Times New Roman"/>
          <w:bCs/>
          <w:iCs/>
          <w:sz w:val="20"/>
          <w:szCs w:val="20"/>
          <w:lang w:bidi="en-US"/>
        </w:rPr>
        <w:t>;4</w:t>
      </w:r>
      <w:proofErr w:type="gramEnd"/>
      <w:r w:rsidRPr="00844F43">
        <w:rPr>
          <w:rFonts w:ascii="Times New Roman" w:hAnsi="Times New Roman" w:cs="Times New Roman"/>
          <w:bCs/>
          <w:iCs/>
          <w:sz w:val="20"/>
          <w:szCs w:val="20"/>
          <w:lang w:bidi="en-US"/>
        </w:rPr>
        <w:t>(4):287-291.</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Lin BB. Resilience in agriculture through crop diversification: adaptive management for environmental change. </w:t>
      </w:r>
      <w:proofErr w:type="spellStart"/>
      <w:r w:rsidRPr="00844F43">
        <w:rPr>
          <w:rFonts w:ascii="Times New Roman" w:hAnsi="Times New Roman" w:cs="Times New Roman"/>
          <w:bCs/>
          <w:iCs/>
          <w:sz w:val="20"/>
          <w:szCs w:val="20"/>
          <w:lang w:bidi="en-US"/>
        </w:rPr>
        <w:t>BioScience</w:t>
      </w:r>
      <w:proofErr w:type="spellEnd"/>
      <w:r w:rsidRPr="00844F43">
        <w:rPr>
          <w:rFonts w:ascii="Times New Roman" w:hAnsi="Times New Roman" w:cs="Times New Roman"/>
          <w:bCs/>
          <w:iCs/>
          <w:sz w:val="20"/>
          <w:szCs w:val="20"/>
          <w:lang w:bidi="en-US"/>
        </w:rPr>
        <w:t>. 2011</w:t>
      </w:r>
      <w:proofErr w:type="gramStart"/>
      <w:r w:rsidRPr="00844F43">
        <w:rPr>
          <w:rFonts w:ascii="Times New Roman" w:hAnsi="Times New Roman" w:cs="Times New Roman"/>
          <w:bCs/>
          <w:iCs/>
          <w:sz w:val="20"/>
          <w:szCs w:val="20"/>
          <w:lang w:bidi="en-US"/>
        </w:rPr>
        <w:t>;61</w:t>
      </w:r>
      <w:proofErr w:type="gramEnd"/>
      <w:r w:rsidRPr="00844F43">
        <w:rPr>
          <w:rFonts w:ascii="Times New Roman" w:hAnsi="Times New Roman" w:cs="Times New Roman"/>
          <w:bCs/>
          <w:iCs/>
          <w:sz w:val="20"/>
          <w:szCs w:val="20"/>
          <w:lang w:bidi="en-US"/>
        </w:rPr>
        <w:t>(3):183-193.</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Zhao C, Liu B, </w:t>
      </w:r>
      <w:proofErr w:type="spellStart"/>
      <w:r w:rsidRPr="00844F43">
        <w:rPr>
          <w:rFonts w:ascii="Times New Roman" w:hAnsi="Times New Roman" w:cs="Times New Roman"/>
          <w:bCs/>
          <w:iCs/>
          <w:sz w:val="20"/>
          <w:szCs w:val="20"/>
          <w:lang w:bidi="en-US"/>
        </w:rPr>
        <w:t>Piao</w:t>
      </w:r>
      <w:proofErr w:type="spellEnd"/>
      <w:r w:rsidRPr="00844F43">
        <w:rPr>
          <w:rFonts w:ascii="Times New Roman" w:hAnsi="Times New Roman" w:cs="Times New Roman"/>
          <w:bCs/>
          <w:iCs/>
          <w:sz w:val="20"/>
          <w:szCs w:val="20"/>
          <w:lang w:bidi="en-US"/>
        </w:rPr>
        <w:t xml:space="preserve"> S, Wang X, </w:t>
      </w:r>
      <w:proofErr w:type="spellStart"/>
      <w:r w:rsidRPr="00844F43">
        <w:rPr>
          <w:rFonts w:ascii="Times New Roman" w:hAnsi="Times New Roman" w:cs="Times New Roman"/>
          <w:bCs/>
          <w:iCs/>
          <w:sz w:val="20"/>
          <w:szCs w:val="20"/>
          <w:lang w:bidi="en-US"/>
        </w:rPr>
        <w:t>Lobell</w:t>
      </w:r>
      <w:proofErr w:type="spellEnd"/>
      <w:r w:rsidRPr="00844F43">
        <w:rPr>
          <w:rFonts w:ascii="Times New Roman" w:hAnsi="Times New Roman" w:cs="Times New Roman"/>
          <w:bCs/>
          <w:iCs/>
          <w:sz w:val="20"/>
          <w:szCs w:val="20"/>
          <w:lang w:bidi="en-US"/>
        </w:rPr>
        <w:t xml:space="preserve"> DB, Huang Y, </w:t>
      </w:r>
      <w:r w:rsidR="00F705F2" w:rsidRPr="00F705F2">
        <w:rPr>
          <w:rFonts w:ascii="Times New Roman" w:hAnsi="Times New Roman" w:cs="Times New Roman"/>
          <w:bCs/>
          <w:i/>
          <w:iCs/>
          <w:sz w:val="20"/>
          <w:szCs w:val="20"/>
          <w:lang w:bidi="en-US"/>
        </w:rPr>
        <w:t>et al</w:t>
      </w:r>
      <w:r w:rsidRPr="00844F43">
        <w:rPr>
          <w:rFonts w:ascii="Times New Roman" w:hAnsi="Times New Roman" w:cs="Times New Roman"/>
          <w:bCs/>
          <w:iCs/>
          <w:sz w:val="20"/>
          <w:szCs w:val="20"/>
          <w:lang w:bidi="en-US"/>
        </w:rPr>
        <w:t>. Temperature increase reduces global yields of major crops in four independent estimates. Proceedings of the National Academy of Sciences. 2017</w:t>
      </w:r>
      <w:proofErr w:type="gramStart"/>
      <w:r w:rsidRPr="00844F43">
        <w:rPr>
          <w:rFonts w:ascii="Times New Roman" w:hAnsi="Times New Roman" w:cs="Times New Roman"/>
          <w:bCs/>
          <w:iCs/>
          <w:sz w:val="20"/>
          <w:szCs w:val="20"/>
          <w:lang w:bidi="en-US"/>
        </w:rPr>
        <w:t>;114</w:t>
      </w:r>
      <w:proofErr w:type="gramEnd"/>
      <w:r w:rsidRPr="00844F43">
        <w:rPr>
          <w:rFonts w:ascii="Times New Roman" w:hAnsi="Times New Roman" w:cs="Times New Roman"/>
          <w:bCs/>
          <w:iCs/>
          <w:sz w:val="20"/>
          <w:szCs w:val="20"/>
          <w:lang w:bidi="en-US"/>
        </w:rPr>
        <w:t>(35):9326-9331.</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Hatfield JL, </w:t>
      </w:r>
      <w:proofErr w:type="spellStart"/>
      <w:r w:rsidRPr="00844F43">
        <w:rPr>
          <w:rFonts w:ascii="Times New Roman" w:hAnsi="Times New Roman" w:cs="Times New Roman"/>
          <w:bCs/>
          <w:iCs/>
          <w:sz w:val="20"/>
          <w:szCs w:val="20"/>
          <w:lang w:bidi="en-US"/>
        </w:rPr>
        <w:t>Prueger</w:t>
      </w:r>
      <w:proofErr w:type="spellEnd"/>
      <w:r w:rsidRPr="00844F43">
        <w:rPr>
          <w:rFonts w:ascii="Times New Roman" w:hAnsi="Times New Roman" w:cs="Times New Roman"/>
          <w:bCs/>
          <w:iCs/>
          <w:sz w:val="20"/>
          <w:szCs w:val="20"/>
          <w:lang w:bidi="en-US"/>
        </w:rPr>
        <w:t xml:space="preserve"> JH. Temperature extremes: Effect on plant growth and development. Weather and Climate Extremes. 2015</w:t>
      </w:r>
      <w:proofErr w:type="gramStart"/>
      <w:r w:rsidRPr="00844F43">
        <w:rPr>
          <w:rFonts w:ascii="Times New Roman" w:hAnsi="Times New Roman" w:cs="Times New Roman"/>
          <w:bCs/>
          <w:iCs/>
          <w:sz w:val="20"/>
          <w:szCs w:val="20"/>
          <w:lang w:bidi="en-US"/>
        </w:rPr>
        <w:t>;10:4</w:t>
      </w:r>
      <w:proofErr w:type="gramEnd"/>
      <w:r w:rsidRPr="00844F43">
        <w:rPr>
          <w:rFonts w:ascii="Times New Roman" w:hAnsi="Times New Roman" w:cs="Times New Roman"/>
          <w:bCs/>
          <w:iCs/>
          <w:sz w:val="20"/>
          <w:szCs w:val="20"/>
          <w:lang w:bidi="en-US"/>
        </w:rPr>
        <w:t>-10.</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Daryanto</w:t>
      </w:r>
      <w:proofErr w:type="spellEnd"/>
      <w:r w:rsidRPr="00844F43">
        <w:rPr>
          <w:rFonts w:ascii="Times New Roman" w:hAnsi="Times New Roman" w:cs="Times New Roman"/>
          <w:bCs/>
          <w:iCs/>
          <w:sz w:val="20"/>
          <w:szCs w:val="20"/>
          <w:lang w:bidi="en-US"/>
        </w:rPr>
        <w:t xml:space="preserve"> S, Wang L, </w:t>
      </w:r>
      <w:proofErr w:type="spellStart"/>
      <w:r w:rsidRPr="00844F43">
        <w:rPr>
          <w:rFonts w:ascii="Times New Roman" w:hAnsi="Times New Roman" w:cs="Times New Roman"/>
          <w:bCs/>
          <w:iCs/>
          <w:sz w:val="20"/>
          <w:szCs w:val="20"/>
          <w:lang w:bidi="en-US"/>
        </w:rPr>
        <w:t>Jacinthe</w:t>
      </w:r>
      <w:proofErr w:type="spellEnd"/>
      <w:r w:rsidRPr="00844F43">
        <w:rPr>
          <w:rFonts w:ascii="Times New Roman" w:hAnsi="Times New Roman" w:cs="Times New Roman"/>
          <w:bCs/>
          <w:iCs/>
          <w:sz w:val="20"/>
          <w:szCs w:val="20"/>
          <w:lang w:bidi="en-US"/>
        </w:rPr>
        <w:t xml:space="preserve"> PA. Global synthesis of drought effects on maize and wheat production. </w:t>
      </w:r>
      <w:proofErr w:type="spellStart"/>
      <w:r w:rsidRPr="00844F43">
        <w:rPr>
          <w:rFonts w:ascii="Times New Roman" w:hAnsi="Times New Roman" w:cs="Times New Roman"/>
          <w:bCs/>
          <w:iCs/>
          <w:sz w:val="20"/>
          <w:szCs w:val="20"/>
          <w:lang w:bidi="en-US"/>
        </w:rPr>
        <w:t>PLoS</w:t>
      </w:r>
      <w:proofErr w:type="spellEnd"/>
      <w:r w:rsidRPr="00844F43">
        <w:rPr>
          <w:rFonts w:ascii="Times New Roman" w:hAnsi="Times New Roman" w:cs="Times New Roman"/>
          <w:bCs/>
          <w:iCs/>
          <w:sz w:val="20"/>
          <w:szCs w:val="20"/>
          <w:lang w:bidi="en-US"/>
        </w:rPr>
        <w:t xml:space="preserve"> One. 2016</w:t>
      </w:r>
      <w:proofErr w:type="gramStart"/>
      <w:r w:rsidRPr="00844F43">
        <w:rPr>
          <w:rFonts w:ascii="Times New Roman" w:hAnsi="Times New Roman" w:cs="Times New Roman"/>
          <w:bCs/>
          <w:iCs/>
          <w:sz w:val="20"/>
          <w:szCs w:val="20"/>
          <w:lang w:bidi="en-US"/>
        </w:rPr>
        <w:t>;11</w:t>
      </w:r>
      <w:proofErr w:type="gramEnd"/>
      <w:r w:rsidRPr="00844F43">
        <w:rPr>
          <w:rFonts w:ascii="Times New Roman" w:hAnsi="Times New Roman" w:cs="Times New Roman"/>
          <w:bCs/>
          <w:iCs/>
          <w:sz w:val="20"/>
          <w:szCs w:val="20"/>
          <w:lang w:bidi="en-US"/>
        </w:rPr>
        <w:t>(5):e0156362.</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Knox J, Hess T, </w:t>
      </w:r>
      <w:proofErr w:type="spellStart"/>
      <w:r w:rsidRPr="00844F43">
        <w:rPr>
          <w:rFonts w:ascii="Times New Roman" w:hAnsi="Times New Roman" w:cs="Times New Roman"/>
          <w:bCs/>
          <w:iCs/>
          <w:sz w:val="20"/>
          <w:szCs w:val="20"/>
          <w:lang w:bidi="en-US"/>
        </w:rPr>
        <w:t>Daccache</w:t>
      </w:r>
      <w:proofErr w:type="spellEnd"/>
      <w:r w:rsidRPr="00844F43">
        <w:rPr>
          <w:rFonts w:ascii="Times New Roman" w:hAnsi="Times New Roman" w:cs="Times New Roman"/>
          <w:bCs/>
          <w:iCs/>
          <w:sz w:val="20"/>
          <w:szCs w:val="20"/>
          <w:lang w:bidi="en-US"/>
        </w:rPr>
        <w:t xml:space="preserve"> A, Wheeler T. Climate change impacts on crop productivity in Africa and South Asia. Environmental Research Letters. 2012</w:t>
      </w:r>
      <w:proofErr w:type="gramStart"/>
      <w:r w:rsidRPr="00844F43">
        <w:rPr>
          <w:rFonts w:ascii="Times New Roman" w:hAnsi="Times New Roman" w:cs="Times New Roman"/>
          <w:bCs/>
          <w:iCs/>
          <w:sz w:val="20"/>
          <w:szCs w:val="20"/>
          <w:lang w:bidi="en-US"/>
        </w:rPr>
        <w:t>;7</w:t>
      </w:r>
      <w:proofErr w:type="gramEnd"/>
      <w:r w:rsidRPr="00844F43">
        <w:rPr>
          <w:rFonts w:ascii="Times New Roman" w:hAnsi="Times New Roman" w:cs="Times New Roman"/>
          <w:bCs/>
          <w:iCs/>
          <w:sz w:val="20"/>
          <w:szCs w:val="20"/>
          <w:lang w:bidi="en-US"/>
        </w:rPr>
        <w:t>(3):034032.</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Lesk</w:t>
      </w:r>
      <w:proofErr w:type="spellEnd"/>
      <w:r w:rsidRPr="00844F43">
        <w:rPr>
          <w:rFonts w:ascii="Times New Roman" w:hAnsi="Times New Roman" w:cs="Times New Roman"/>
          <w:bCs/>
          <w:iCs/>
          <w:sz w:val="20"/>
          <w:szCs w:val="20"/>
          <w:lang w:bidi="en-US"/>
        </w:rPr>
        <w:t xml:space="preserve"> C, </w:t>
      </w:r>
      <w:proofErr w:type="spellStart"/>
      <w:r w:rsidRPr="00844F43">
        <w:rPr>
          <w:rFonts w:ascii="Times New Roman" w:hAnsi="Times New Roman" w:cs="Times New Roman"/>
          <w:bCs/>
          <w:iCs/>
          <w:sz w:val="20"/>
          <w:szCs w:val="20"/>
          <w:lang w:bidi="en-US"/>
        </w:rPr>
        <w:t>Rowhani</w:t>
      </w:r>
      <w:proofErr w:type="spellEnd"/>
      <w:r w:rsidRPr="00844F43">
        <w:rPr>
          <w:rFonts w:ascii="Times New Roman" w:hAnsi="Times New Roman" w:cs="Times New Roman"/>
          <w:bCs/>
          <w:iCs/>
          <w:sz w:val="20"/>
          <w:szCs w:val="20"/>
          <w:lang w:bidi="en-US"/>
        </w:rPr>
        <w:t xml:space="preserve"> P, </w:t>
      </w:r>
      <w:proofErr w:type="spellStart"/>
      <w:r w:rsidRPr="00844F43">
        <w:rPr>
          <w:rFonts w:ascii="Times New Roman" w:hAnsi="Times New Roman" w:cs="Times New Roman"/>
          <w:bCs/>
          <w:iCs/>
          <w:sz w:val="20"/>
          <w:szCs w:val="20"/>
          <w:lang w:bidi="en-US"/>
        </w:rPr>
        <w:t>Ramankutty</w:t>
      </w:r>
      <w:proofErr w:type="spellEnd"/>
      <w:r w:rsidRPr="00844F43">
        <w:rPr>
          <w:rFonts w:ascii="Times New Roman" w:hAnsi="Times New Roman" w:cs="Times New Roman"/>
          <w:bCs/>
          <w:iCs/>
          <w:sz w:val="20"/>
          <w:szCs w:val="20"/>
          <w:lang w:bidi="en-US"/>
        </w:rPr>
        <w:t xml:space="preserve"> N. Influence of extreme weather disasters on global crop production. Nature. 2016</w:t>
      </w:r>
      <w:proofErr w:type="gramStart"/>
      <w:r w:rsidRPr="00844F43">
        <w:rPr>
          <w:rFonts w:ascii="Times New Roman" w:hAnsi="Times New Roman" w:cs="Times New Roman"/>
          <w:bCs/>
          <w:iCs/>
          <w:sz w:val="20"/>
          <w:szCs w:val="20"/>
          <w:lang w:bidi="en-US"/>
        </w:rPr>
        <w:t>;529</w:t>
      </w:r>
      <w:proofErr w:type="gramEnd"/>
      <w:r w:rsidRPr="00844F43">
        <w:rPr>
          <w:rFonts w:ascii="Times New Roman" w:hAnsi="Times New Roman" w:cs="Times New Roman"/>
          <w:bCs/>
          <w:iCs/>
          <w:sz w:val="20"/>
          <w:szCs w:val="20"/>
          <w:lang w:bidi="en-US"/>
        </w:rPr>
        <w:t>(7584):84-87.</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Zscheischler</w:t>
      </w:r>
      <w:proofErr w:type="spellEnd"/>
      <w:r w:rsidRPr="00844F43">
        <w:rPr>
          <w:rFonts w:ascii="Times New Roman" w:hAnsi="Times New Roman" w:cs="Times New Roman"/>
          <w:bCs/>
          <w:iCs/>
          <w:sz w:val="20"/>
          <w:szCs w:val="20"/>
          <w:lang w:bidi="en-US"/>
        </w:rPr>
        <w:t xml:space="preserve"> J, </w:t>
      </w:r>
      <w:proofErr w:type="spellStart"/>
      <w:r w:rsidRPr="00844F43">
        <w:rPr>
          <w:rFonts w:ascii="Times New Roman" w:hAnsi="Times New Roman" w:cs="Times New Roman"/>
          <w:bCs/>
          <w:iCs/>
          <w:sz w:val="20"/>
          <w:szCs w:val="20"/>
          <w:lang w:bidi="en-US"/>
        </w:rPr>
        <w:t>Westra</w:t>
      </w:r>
      <w:proofErr w:type="spellEnd"/>
      <w:r w:rsidRPr="00844F43">
        <w:rPr>
          <w:rFonts w:ascii="Times New Roman" w:hAnsi="Times New Roman" w:cs="Times New Roman"/>
          <w:bCs/>
          <w:iCs/>
          <w:sz w:val="20"/>
          <w:szCs w:val="20"/>
          <w:lang w:bidi="en-US"/>
        </w:rPr>
        <w:t xml:space="preserve"> S, Van Den </w:t>
      </w:r>
      <w:proofErr w:type="spellStart"/>
      <w:r w:rsidRPr="00844F43">
        <w:rPr>
          <w:rFonts w:ascii="Times New Roman" w:hAnsi="Times New Roman" w:cs="Times New Roman"/>
          <w:bCs/>
          <w:iCs/>
          <w:sz w:val="20"/>
          <w:szCs w:val="20"/>
          <w:lang w:bidi="en-US"/>
        </w:rPr>
        <w:t>Hurk</w:t>
      </w:r>
      <w:proofErr w:type="spellEnd"/>
      <w:r w:rsidRPr="00844F43">
        <w:rPr>
          <w:rFonts w:ascii="Times New Roman" w:hAnsi="Times New Roman" w:cs="Times New Roman"/>
          <w:bCs/>
          <w:iCs/>
          <w:sz w:val="20"/>
          <w:szCs w:val="20"/>
          <w:lang w:bidi="en-US"/>
        </w:rPr>
        <w:t xml:space="preserve"> BJ, </w:t>
      </w:r>
      <w:proofErr w:type="spellStart"/>
      <w:r w:rsidRPr="00844F43">
        <w:rPr>
          <w:rFonts w:ascii="Times New Roman" w:hAnsi="Times New Roman" w:cs="Times New Roman"/>
          <w:bCs/>
          <w:iCs/>
          <w:sz w:val="20"/>
          <w:szCs w:val="20"/>
          <w:lang w:bidi="en-US"/>
        </w:rPr>
        <w:t>Seneviratne</w:t>
      </w:r>
      <w:proofErr w:type="spellEnd"/>
      <w:r w:rsidRPr="00844F43">
        <w:rPr>
          <w:rFonts w:ascii="Times New Roman" w:hAnsi="Times New Roman" w:cs="Times New Roman"/>
          <w:bCs/>
          <w:iCs/>
          <w:sz w:val="20"/>
          <w:szCs w:val="20"/>
          <w:lang w:bidi="en-US"/>
        </w:rPr>
        <w:t xml:space="preserve"> SI, Ward PJ, Pitman A, </w:t>
      </w:r>
      <w:r w:rsidR="00F705F2" w:rsidRPr="00F705F2">
        <w:rPr>
          <w:rFonts w:ascii="Times New Roman" w:hAnsi="Times New Roman" w:cs="Times New Roman"/>
          <w:bCs/>
          <w:i/>
          <w:iCs/>
          <w:sz w:val="20"/>
          <w:szCs w:val="20"/>
          <w:lang w:bidi="en-US"/>
        </w:rPr>
        <w:t>et al</w:t>
      </w:r>
      <w:r w:rsidRPr="00844F43">
        <w:rPr>
          <w:rFonts w:ascii="Times New Roman" w:hAnsi="Times New Roman" w:cs="Times New Roman"/>
          <w:bCs/>
          <w:iCs/>
          <w:sz w:val="20"/>
          <w:szCs w:val="20"/>
          <w:lang w:bidi="en-US"/>
        </w:rPr>
        <w:t>. Future climate risk from compound events. Nature Climate Change. 2018</w:t>
      </w:r>
      <w:proofErr w:type="gramStart"/>
      <w:r w:rsidRPr="00844F43">
        <w:rPr>
          <w:rFonts w:ascii="Times New Roman" w:hAnsi="Times New Roman" w:cs="Times New Roman"/>
          <w:bCs/>
          <w:iCs/>
          <w:sz w:val="20"/>
          <w:szCs w:val="20"/>
          <w:lang w:bidi="en-US"/>
        </w:rPr>
        <w:t>;8</w:t>
      </w:r>
      <w:proofErr w:type="gramEnd"/>
      <w:r w:rsidRPr="00844F43">
        <w:rPr>
          <w:rFonts w:ascii="Times New Roman" w:hAnsi="Times New Roman" w:cs="Times New Roman"/>
          <w:bCs/>
          <w:iCs/>
          <w:sz w:val="20"/>
          <w:szCs w:val="20"/>
          <w:lang w:bidi="en-US"/>
        </w:rPr>
        <w:t>(6):469-477.</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Ainsworth EA, Rogers A. The response of photosynthesis and </w:t>
      </w:r>
      <w:proofErr w:type="spellStart"/>
      <w:r w:rsidRPr="00844F43">
        <w:rPr>
          <w:rFonts w:ascii="Times New Roman" w:hAnsi="Times New Roman" w:cs="Times New Roman"/>
          <w:bCs/>
          <w:iCs/>
          <w:sz w:val="20"/>
          <w:szCs w:val="20"/>
          <w:lang w:bidi="en-US"/>
        </w:rPr>
        <w:t>stomatal</w:t>
      </w:r>
      <w:proofErr w:type="spellEnd"/>
      <w:r w:rsidRPr="00844F43">
        <w:rPr>
          <w:rFonts w:ascii="Times New Roman" w:hAnsi="Times New Roman" w:cs="Times New Roman"/>
          <w:bCs/>
          <w:iCs/>
          <w:sz w:val="20"/>
          <w:szCs w:val="20"/>
          <w:lang w:bidi="en-US"/>
        </w:rPr>
        <w:t xml:space="preserve"> conductance to rising [CO2]: mechanisms and environmental interactions. Plant, Cell &amp; Environment. 2007</w:t>
      </w:r>
      <w:proofErr w:type="gramStart"/>
      <w:r w:rsidRPr="00844F43">
        <w:rPr>
          <w:rFonts w:ascii="Times New Roman" w:hAnsi="Times New Roman" w:cs="Times New Roman"/>
          <w:bCs/>
          <w:iCs/>
          <w:sz w:val="20"/>
          <w:szCs w:val="20"/>
          <w:lang w:bidi="en-US"/>
        </w:rPr>
        <w:t>;30</w:t>
      </w:r>
      <w:proofErr w:type="gramEnd"/>
      <w:r w:rsidRPr="00844F43">
        <w:rPr>
          <w:rFonts w:ascii="Times New Roman" w:hAnsi="Times New Roman" w:cs="Times New Roman"/>
          <w:bCs/>
          <w:iCs/>
          <w:sz w:val="20"/>
          <w:szCs w:val="20"/>
          <w:lang w:bidi="en-US"/>
        </w:rPr>
        <w:t>(3):258-270.</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Myers SS, </w:t>
      </w:r>
      <w:proofErr w:type="spellStart"/>
      <w:r w:rsidRPr="00844F43">
        <w:rPr>
          <w:rFonts w:ascii="Times New Roman" w:hAnsi="Times New Roman" w:cs="Times New Roman"/>
          <w:bCs/>
          <w:iCs/>
          <w:sz w:val="20"/>
          <w:szCs w:val="20"/>
          <w:lang w:bidi="en-US"/>
        </w:rPr>
        <w:t>Zanobetti</w:t>
      </w:r>
      <w:proofErr w:type="spellEnd"/>
      <w:r w:rsidRPr="00844F43">
        <w:rPr>
          <w:rFonts w:ascii="Times New Roman" w:hAnsi="Times New Roman" w:cs="Times New Roman"/>
          <w:bCs/>
          <w:iCs/>
          <w:sz w:val="20"/>
          <w:szCs w:val="20"/>
          <w:lang w:bidi="en-US"/>
        </w:rPr>
        <w:t xml:space="preserve"> A, </w:t>
      </w:r>
      <w:proofErr w:type="spellStart"/>
      <w:r w:rsidRPr="00844F43">
        <w:rPr>
          <w:rFonts w:ascii="Times New Roman" w:hAnsi="Times New Roman" w:cs="Times New Roman"/>
          <w:bCs/>
          <w:iCs/>
          <w:sz w:val="20"/>
          <w:szCs w:val="20"/>
          <w:lang w:bidi="en-US"/>
        </w:rPr>
        <w:t>Kloog</w:t>
      </w:r>
      <w:proofErr w:type="spellEnd"/>
      <w:r w:rsidRPr="00844F43">
        <w:rPr>
          <w:rFonts w:ascii="Times New Roman" w:hAnsi="Times New Roman" w:cs="Times New Roman"/>
          <w:bCs/>
          <w:iCs/>
          <w:sz w:val="20"/>
          <w:szCs w:val="20"/>
          <w:lang w:bidi="en-US"/>
        </w:rPr>
        <w:t xml:space="preserve"> I, </w:t>
      </w:r>
      <w:proofErr w:type="spellStart"/>
      <w:r w:rsidRPr="00844F43">
        <w:rPr>
          <w:rFonts w:ascii="Times New Roman" w:hAnsi="Times New Roman" w:cs="Times New Roman"/>
          <w:bCs/>
          <w:iCs/>
          <w:sz w:val="20"/>
          <w:szCs w:val="20"/>
          <w:lang w:bidi="en-US"/>
        </w:rPr>
        <w:t>Huybers</w:t>
      </w:r>
      <w:proofErr w:type="spellEnd"/>
      <w:r w:rsidRPr="00844F43">
        <w:rPr>
          <w:rFonts w:ascii="Times New Roman" w:hAnsi="Times New Roman" w:cs="Times New Roman"/>
          <w:bCs/>
          <w:iCs/>
          <w:sz w:val="20"/>
          <w:szCs w:val="20"/>
          <w:lang w:bidi="en-US"/>
        </w:rPr>
        <w:t xml:space="preserve"> P, Leakey AD, Bloom AJ, </w:t>
      </w:r>
      <w:r w:rsidR="00F705F2" w:rsidRPr="00F705F2">
        <w:rPr>
          <w:rFonts w:ascii="Times New Roman" w:hAnsi="Times New Roman" w:cs="Times New Roman"/>
          <w:bCs/>
          <w:i/>
          <w:iCs/>
          <w:sz w:val="20"/>
          <w:szCs w:val="20"/>
          <w:lang w:bidi="en-US"/>
        </w:rPr>
        <w:t>et al</w:t>
      </w:r>
      <w:r w:rsidRPr="00844F43">
        <w:rPr>
          <w:rFonts w:ascii="Times New Roman" w:hAnsi="Times New Roman" w:cs="Times New Roman"/>
          <w:bCs/>
          <w:iCs/>
          <w:sz w:val="20"/>
          <w:szCs w:val="20"/>
          <w:lang w:bidi="en-US"/>
        </w:rPr>
        <w:t>. Increasing CO2 threatens human nutrition. Nature. 2014</w:t>
      </w:r>
      <w:proofErr w:type="gramStart"/>
      <w:r w:rsidRPr="00844F43">
        <w:rPr>
          <w:rFonts w:ascii="Times New Roman" w:hAnsi="Times New Roman" w:cs="Times New Roman"/>
          <w:bCs/>
          <w:iCs/>
          <w:sz w:val="20"/>
          <w:szCs w:val="20"/>
          <w:lang w:bidi="en-US"/>
        </w:rPr>
        <w:t>;510</w:t>
      </w:r>
      <w:proofErr w:type="gramEnd"/>
      <w:r w:rsidRPr="00844F43">
        <w:rPr>
          <w:rFonts w:ascii="Times New Roman" w:hAnsi="Times New Roman" w:cs="Times New Roman"/>
          <w:bCs/>
          <w:iCs/>
          <w:sz w:val="20"/>
          <w:szCs w:val="20"/>
          <w:lang w:bidi="en-US"/>
        </w:rPr>
        <w:t>(7503):139-142.</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Farooq M, </w:t>
      </w:r>
      <w:proofErr w:type="spellStart"/>
      <w:r w:rsidRPr="00844F43">
        <w:rPr>
          <w:rFonts w:ascii="Times New Roman" w:hAnsi="Times New Roman" w:cs="Times New Roman"/>
          <w:bCs/>
          <w:iCs/>
          <w:sz w:val="20"/>
          <w:szCs w:val="20"/>
          <w:lang w:bidi="en-US"/>
        </w:rPr>
        <w:t>Bramley</w:t>
      </w:r>
      <w:proofErr w:type="spellEnd"/>
      <w:r w:rsidRPr="00844F43">
        <w:rPr>
          <w:rFonts w:ascii="Times New Roman" w:hAnsi="Times New Roman" w:cs="Times New Roman"/>
          <w:bCs/>
          <w:iCs/>
          <w:sz w:val="20"/>
          <w:szCs w:val="20"/>
          <w:lang w:bidi="en-US"/>
        </w:rPr>
        <w:t xml:space="preserve"> H, </w:t>
      </w:r>
      <w:proofErr w:type="spellStart"/>
      <w:r w:rsidRPr="00844F43">
        <w:rPr>
          <w:rFonts w:ascii="Times New Roman" w:hAnsi="Times New Roman" w:cs="Times New Roman"/>
          <w:bCs/>
          <w:iCs/>
          <w:sz w:val="20"/>
          <w:szCs w:val="20"/>
          <w:lang w:bidi="en-US"/>
        </w:rPr>
        <w:t>Palta</w:t>
      </w:r>
      <w:proofErr w:type="spellEnd"/>
      <w:r w:rsidRPr="00844F43">
        <w:rPr>
          <w:rFonts w:ascii="Times New Roman" w:hAnsi="Times New Roman" w:cs="Times New Roman"/>
          <w:bCs/>
          <w:iCs/>
          <w:sz w:val="20"/>
          <w:szCs w:val="20"/>
          <w:lang w:bidi="en-US"/>
        </w:rPr>
        <w:t xml:space="preserve"> JA, Siddique KH. Heat stress in wheat during reproductive and grain-filling phases. Critical Reviews in Plant Sciences. 2011</w:t>
      </w:r>
      <w:proofErr w:type="gramStart"/>
      <w:r w:rsidRPr="00844F43">
        <w:rPr>
          <w:rFonts w:ascii="Times New Roman" w:hAnsi="Times New Roman" w:cs="Times New Roman"/>
          <w:bCs/>
          <w:iCs/>
          <w:sz w:val="20"/>
          <w:szCs w:val="20"/>
          <w:lang w:bidi="en-US"/>
        </w:rPr>
        <w:t>;30</w:t>
      </w:r>
      <w:proofErr w:type="gramEnd"/>
      <w:r w:rsidRPr="00844F43">
        <w:rPr>
          <w:rFonts w:ascii="Times New Roman" w:hAnsi="Times New Roman" w:cs="Times New Roman"/>
          <w:bCs/>
          <w:iCs/>
          <w:sz w:val="20"/>
          <w:szCs w:val="20"/>
          <w:lang w:bidi="en-US"/>
        </w:rPr>
        <w:t>(6):491-507.</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Barnabás</w:t>
      </w:r>
      <w:proofErr w:type="spellEnd"/>
      <w:r w:rsidRPr="00844F43">
        <w:rPr>
          <w:rFonts w:ascii="Times New Roman" w:hAnsi="Times New Roman" w:cs="Times New Roman"/>
          <w:bCs/>
          <w:iCs/>
          <w:sz w:val="20"/>
          <w:szCs w:val="20"/>
          <w:lang w:bidi="en-US"/>
        </w:rPr>
        <w:t xml:space="preserve"> B, </w:t>
      </w:r>
      <w:proofErr w:type="spellStart"/>
      <w:r w:rsidRPr="00844F43">
        <w:rPr>
          <w:rFonts w:ascii="Times New Roman" w:hAnsi="Times New Roman" w:cs="Times New Roman"/>
          <w:bCs/>
          <w:iCs/>
          <w:sz w:val="20"/>
          <w:szCs w:val="20"/>
          <w:lang w:bidi="en-US"/>
        </w:rPr>
        <w:t>Jäger</w:t>
      </w:r>
      <w:proofErr w:type="spellEnd"/>
      <w:r w:rsidRPr="00844F43">
        <w:rPr>
          <w:rFonts w:ascii="Times New Roman" w:hAnsi="Times New Roman" w:cs="Times New Roman"/>
          <w:bCs/>
          <w:iCs/>
          <w:sz w:val="20"/>
          <w:szCs w:val="20"/>
          <w:lang w:bidi="en-US"/>
        </w:rPr>
        <w:t xml:space="preserve"> K, </w:t>
      </w:r>
      <w:proofErr w:type="spellStart"/>
      <w:r w:rsidRPr="00844F43">
        <w:rPr>
          <w:rFonts w:ascii="Times New Roman" w:hAnsi="Times New Roman" w:cs="Times New Roman"/>
          <w:bCs/>
          <w:iCs/>
          <w:sz w:val="20"/>
          <w:szCs w:val="20"/>
          <w:lang w:bidi="en-US"/>
        </w:rPr>
        <w:t>Fehér</w:t>
      </w:r>
      <w:proofErr w:type="spellEnd"/>
      <w:r w:rsidRPr="00844F43">
        <w:rPr>
          <w:rFonts w:ascii="Times New Roman" w:hAnsi="Times New Roman" w:cs="Times New Roman"/>
          <w:bCs/>
          <w:iCs/>
          <w:sz w:val="20"/>
          <w:szCs w:val="20"/>
          <w:lang w:bidi="en-US"/>
        </w:rPr>
        <w:t xml:space="preserve"> A. The effect of drought and heat stress on reproductive processes in cereals. Plant, Cell &amp; Environment. 2008</w:t>
      </w:r>
      <w:proofErr w:type="gramStart"/>
      <w:r w:rsidRPr="00844F43">
        <w:rPr>
          <w:rFonts w:ascii="Times New Roman" w:hAnsi="Times New Roman" w:cs="Times New Roman"/>
          <w:bCs/>
          <w:iCs/>
          <w:sz w:val="20"/>
          <w:szCs w:val="20"/>
          <w:lang w:bidi="en-US"/>
        </w:rPr>
        <w:t>;31</w:t>
      </w:r>
      <w:proofErr w:type="gramEnd"/>
      <w:r w:rsidRPr="00844F43">
        <w:rPr>
          <w:rFonts w:ascii="Times New Roman" w:hAnsi="Times New Roman" w:cs="Times New Roman"/>
          <w:bCs/>
          <w:iCs/>
          <w:sz w:val="20"/>
          <w:szCs w:val="20"/>
          <w:lang w:bidi="en-US"/>
        </w:rPr>
        <w:t>(1):11-38.</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Mittler</w:t>
      </w:r>
      <w:proofErr w:type="spellEnd"/>
      <w:r w:rsidRPr="00844F43">
        <w:rPr>
          <w:rFonts w:ascii="Times New Roman" w:hAnsi="Times New Roman" w:cs="Times New Roman"/>
          <w:bCs/>
          <w:iCs/>
          <w:sz w:val="20"/>
          <w:szCs w:val="20"/>
          <w:lang w:bidi="en-US"/>
        </w:rPr>
        <w:t xml:space="preserve"> R. Abiotic stress, the field environment and stress combination. Trends in Plant Science. 2006</w:t>
      </w:r>
      <w:proofErr w:type="gramStart"/>
      <w:r w:rsidRPr="00844F43">
        <w:rPr>
          <w:rFonts w:ascii="Times New Roman" w:hAnsi="Times New Roman" w:cs="Times New Roman"/>
          <w:bCs/>
          <w:iCs/>
          <w:sz w:val="20"/>
          <w:szCs w:val="20"/>
          <w:lang w:bidi="en-US"/>
        </w:rPr>
        <w:t>;11</w:t>
      </w:r>
      <w:proofErr w:type="gramEnd"/>
      <w:r w:rsidRPr="00844F43">
        <w:rPr>
          <w:rFonts w:ascii="Times New Roman" w:hAnsi="Times New Roman" w:cs="Times New Roman"/>
          <w:bCs/>
          <w:iCs/>
          <w:sz w:val="20"/>
          <w:szCs w:val="20"/>
          <w:lang w:bidi="en-US"/>
        </w:rPr>
        <w:t>(1):15-19.</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Varshney</w:t>
      </w:r>
      <w:proofErr w:type="spellEnd"/>
      <w:r w:rsidRPr="00844F43">
        <w:rPr>
          <w:rFonts w:ascii="Times New Roman" w:hAnsi="Times New Roman" w:cs="Times New Roman"/>
          <w:bCs/>
          <w:iCs/>
          <w:sz w:val="20"/>
          <w:szCs w:val="20"/>
          <w:lang w:bidi="en-US"/>
        </w:rPr>
        <w:t xml:space="preserve"> RK, Bansal KC, Aggarwal PK, </w:t>
      </w:r>
      <w:proofErr w:type="spellStart"/>
      <w:r w:rsidRPr="00844F43">
        <w:rPr>
          <w:rFonts w:ascii="Times New Roman" w:hAnsi="Times New Roman" w:cs="Times New Roman"/>
          <w:bCs/>
          <w:iCs/>
          <w:sz w:val="20"/>
          <w:szCs w:val="20"/>
          <w:lang w:bidi="en-US"/>
        </w:rPr>
        <w:t>Datta</w:t>
      </w:r>
      <w:proofErr w:type="spellEnd"/>
      <w:r w:rsidRPr="00844F43">
        <w:rPr>
          <w:rFonts w:ascii="Times New Roman" w:hAnsi="Times New Roman" w:cs="Times New Roman"/>
          <w:bCs/>
          <w:iCs/>
          <w:sz w:val="20"/>
          <w:szCs w:val="20"/>
          <w:lang w:bidi="en-US"/>
        </w:rPr>
        <w:t xml:space="preserve"> SK, </w:t>
      </w:r>
      <w:proofErr w:type="spellStart"/>
      <w:r w:rsidRPr="00844F43">
        <w:rPr>
          <w:rFonts w:ascii="Times New Roman" w:hAnsi="Times New Roman" w:cs="Times New Roman"/>
          <w:bCs/>
          <w:iCs/>
          <w:sz w:val="20"/>
          <w:szCs w:val="20"/>
          <w:lang w:bidi="en-US"/>
        </w:rPr>
        <w:t>Craufurd</w:t>
      </w:r>
      <w:proofErr w:type="spellEnd"/>
      <w:r w:rsidRPr="00844F43">
        <w:rPr>
          <w:rFonts w:ascii="Times New Roman" w:hAnsi="Times New Roman" w:cs="Times New Roman"/>
          <w:bCs/>
          <w:iCs/>
          <w:sz w:val="20"/>
          <w:szCs w:val="20"/>
          <w:lang w:bidi="en-US"/>
        </w:rPr>
        <w:t xml:space="preserve"> PQ. Agricultural biotechnology for crop improvement in a variable climate: hope or hype? Trends in Plant Science. 2011</w:t>
      </w:r>
      <w:proofErr w:type="gramStart"/>
      <w:r w:rsidRPr="00844F43">
        <w:rPr>
          <w:rFonts w:ascii="Times New Roman" w:hAnsi="Times New Roman" w:cs="Times New Roman"/>
          <w:bCs/>
          <w:iCs/>
          <w:sz w:val="20"/>
          <w:szCs w:val="20"/>
          <w:lang w:bidi="en-US"/>
        </w:rPr>
        <w:t>;16</w:t>
      </w:r>
      <w:proofErr w:type="gramEnd"/>
      <w:r w:rsidRPr="00844F43">
        <w:rPr>
          <w:rFonts w:ascii="Times New Roman" w:hAnsi="Times New Roman" w:cs="Times New Roman"/>
          <w:bCs/>
          <w:iCs/>
          <w:sz w:val="20"/>
          <w:szCs w:val="20"/>
          <w:lang w:bidi="en-US"/>
        </w:rPr>
        <w:t>(7):363-371.</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Gebbers</w:t>
      </w:r>
      <w:proofErr w:type="spellEnd"/>
      <w:r w:rsidRPr="00844F43">
        <w:rPr>
          <w:rFonts w:ascii="Times New Roman" w:hAnsi="Times New Roman" w:cs="Times New Roman"/>
          <w:bCs/>
          <w:iCs/>
          <w:sz w:val="20"/>
          <w:szCs w:val="20"/>
          <w:lang w:bidi="en-US"/>
        </w:rPr>
        <w:t xml:space="preserve"> R, </w:t>
      </w:r>
      <w:proofErr w:type="spellStart"/>
      <w:r w:rsidRPr="00844F43">
        <w:rPr>
          <w:rFonts w:ascii="Times New Roman" w:hAnsi="Times New Roman" w:cs="Times New Roman"/>
          <w:bCs/>
          <w:iCs/>
          <w:sz w:val="20"/>
          <w:szCs w:val="20"/>
          <w:lang w:bidi="en-US"/>
        </w:rPr>
        <w:t>Adamchuk</w:t>
      </w:r>
      <w:proofErr w:type="spellEnd"/>
      <w:r w:rsidRPr="00844F43">
        <w:rPr>
          <w:rFonts w:ascii="Times New Roman" w:hAnsi="Times New Roman" w:cs="Times New Roman"/>
          <w:bCs/>
          <w:iCs/>
          <w:sz w:val="20"/>
          <w:szCs w:val="20"/>
          <w:lang w:bidi="en-US"/>
        </w:rPr>
        <w:t xml:space="preserve"> VI. Precision agriculture and </w:t>
      </w:r>
      <w:r w:rsidRPr="00844F43">
        <w:rPr>
          <w:rFonts w:ascii="Times New Roman" w:hAnsi="Times New Roman" w:cs="Times New Roman"/>
          <w:bCs/>
          <w:iCs/>
          <w:sz w:val="20"/>
          <w:szCs w:val="20"/>
          <w:lang w:bidi="en-US"/>
        </w:rPr>
        <w:lastRenderedPageBreak/>
        <w:t>food security. Science. 2010</w:t>
      </w:r>
      <w:proofErr w:type="gramStart"/>
      <w:r w:rsidRPr="00844F43">
        <w:rPr>
          <w:rFonts w:ascii="Times New Roman" w:hAnsi="Times New Roman" w:cs="Times New Roman"/>
          <w:bCs/>
          <w:iCs/>
          <w:sz w:val="20"/>
          <w:szCs w:val="20"/>
          <w:lang w:bidi="en-US"/>
        </w:rPr>
        <w:t>;327</w:t>
      </w:r>
      <w:proofErr w:type="gramEnd"/>
      <w:r w:rsidRPr="00844F43">
        <w:rPr>
          <w:rFonts w:ascii="Times New Roman" w:hAnsi="Times New Roman" w:cs="Times New Roman"/>
          <w:bCs/>
          <w:iCs/>
          <w:sz w:val="20"/>
          <w:szCs w:val="20"/>
          <w:lang w:bidi="en-US"/>
        </w:rPr>
        <w:t>(5967):828-831.</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Harvey CA, </w:t>
      </w:r>
      <w:proofErr w:type="spellStart"/>
      <w:r w:rsidRPr="00844F43">
        <w:rPr>
          <w:rFonts w:ascii="Times New Roman" w:hAnsi="Times New Roman" w:cs="Times New Roman"/>
          <w:bCs/>
          <w:iCs/>
          <w:sz w:val="20"/>
          <w:szCs w:val="20"/>
          <w:lang w:bidi="en-US"/>
        </w:rPr>
        <w:t>Chacón</w:t>
      </w:r>
      <w:proofErr w:type="spellEnd"/>
      <w:r w:rsidRPr="00844F43">
        <w:rPr>
          <w:rFonts w:ascii="Times New Roman" w:hAnsi="Times New Roman" w:cs="Times New Roman"/>
          <w:bCs/>
          <w:iCs/>
          <w:sz w:val="20"/>
          <w:szCs w:val="20"/>
          <w:lang w:bidi="en-US"/>
        </w:rPr>
        <w:t xml:space="preserve"> M, </w:t>
      </w:r>
      <w:proofErr w:type="spellStart"/>
      <w:r w:rsidRPr="00844F43">
        <w:rPr>
          <w:rFonts w:ascii="Times New Roman" w:hAnsi="Times New Roman" w:cs="Times New Roman"/>
          <w:bCs/>
          <w:iCs/>
          <w:sz w:val="20"/>
          <w:szCs w:val="20"/>
          <w:lang w:bidi="en-US"/>
        </w:rPr>
        <w:t>Donatti</w:t>
      </w:r>
      <w:proofErr w:type="spellEnd"/>
      <w:r w:rsidRPr="00844F43">
        <w:rPr>
          <w:rFonts w:ascii="Times New Roman" w:hAnsi="Times New Roman" w:cs="Times New Roman"/>
          <w:bCs/>
          <w:iCs/>
          <w:sz w:val="20"/>
          <w:szCs w:val="20"/>
          <w:lang w:bidi="en-US"/>
        </w:rPr>
        <w:t xml:space="preserve"> CI, </w:t>
      </w:r>
      <w:proofErr w:type="spellStart"/>
      <w:r w:rsidRPr="00844F43">
        <w:rPr>
          <w:rFonts w:ascii="Times New Roman" w:hAnsi="Times New Roman" w:cs="Times New Roman"/>
          <w:bCs/>
          <w:iCs/>
          <w:sz w:val="20"/>
          <w:szCs w:val="20"/>
          <w:lang w:bidi="en-US"/>
        </w:rPr>
        <w:t>Garen</w:t>
      </w:r>
      <w:proofErr w:type="spellEnd"/>
      <w:r w:rsidRPr="00844F43">
        <w:rPr>
          <w:rFonts w:ascii="Times New Roman" w:hAnsi="Times New Roman" w:cs="Times New Roman"/>
          <w:bCs/>
          <w:iCs/>
          <w:sz w:val="20"/>
          <w:szCs w:val="20"/>
          <w:lang w:bidi="en-US"/>
        </w:rPr>
        <w:t xml:space="preserve"> E, Hannah L, Andrade A, </w:t>
      </w:r>
      <w:r w:rsidR="00F705F2" w:rsidRPr="00F705F2">
        <w:rPr>
          <w:rFonts w:ascii="Times New Roman" w:hAnsi="Times New Roman" w:cs="Times New Roman"/>
          <w:bCs/>
          <w:i/>
          <w:iCs/>
          <w:sz w:val="20"/>
          <w:szCs w:val="20"/>
          <w:lang w:bidi="en-US"/>
        </w:rPr>
        <w:t>et al</w:t>
      </w:r>
      <w:r w:rsidRPr="00844F43">
        <w:rPr>
          <w:rFonts w:ascii="Times New Roman" w:hAnsi="Times New Roman" w:cs="Times New Roman"/>
          <w:bCs/>
          <w:iCs/>
          <w:sz w:val="20"/>
          <w:szCs w:val="20"/>
          <w:lang w:bidi="en-US"/>
        </w:rPr>
        <w:t>. Climate‐smart landscapes: opportunities and challenges for integrating adaptation and mitigation in tropical agriculture. Conservation Letters. 2014</w:t>
      </w:r>
      <w:proofErr w:type="gramStart"/>
      <w:r w:rsidRPr="00844F43">
        <w:rPr>
          <w:rFonts w:ascii="Times New Roman" w:hAnsi="Times New Roman" w:cs="Times New Roman"/>
          <w:bCs/>
          <w:iCs/>
          <w:sz w:val="20"/>
          <w:szCs w:val="20"/>
          <w:lang w:bidi="en-US"/>
        </w:rPr>
        <w:t>;7</w:t>
      </w:r>
      <w:proofErr w:type="gramEnd"/>
      <w:r w:rsidRPr="00844F43">
        <w:rPr>
          <w:rFonts w:ascii="Times New Roman" w:hAnsi="Times New Roman" w:cs="Times New Roman"/>
          <w:bCs/>
          <w:iCs/>
          <w:sz w:val="20"/>
          <w:szCs w:val="20"/>
          <w:lang w:bidi="en-US"/>
        </w:rPr>
        <w:t>(2):77-90.</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Hansen JW, </w:t>
      </w:r>
      <w:proofErr w:type="spellStart"/>
      <w:r w:rsidRPr="00844F43">
        <w:rPr>
          <w:rFonts w:ascii="Times New Roman" w:hAnsi="Times New Roman" w:cs="Times New Roman"/>
          <w:bCs/>
          <w:iCs/>
          <w:sz w:val="20"/>
          <w:szCs w:val="20"/>
          <w:lang w:bidi="en-US"/>
        </w:rPr>
        <w:t>Challinor</w:t>
      </w:r>
      <w:proofErr w:type="spellEnd"/>
      <w:r w:rsidRPr="00844F43">
        <w:rPr>
          <w:rFonts w:ascii="Times New Roman" w:hAnsi="Times New Roman" w:cs="Times New Roman"/>
          <w:bCs/>
          <w:iCs/>
          <w:sz w:val="20"/>
          <w:szCs w:val="20"/>
          <w:lang w:bidi="en-US"/>
        </w:rPr>
        <w:t xml:space="preserve"> A, Ines AV, Wheeler T, Moron V. Translating climate forecasts into agricultural terms: advances and challenges. Climate Research. 2006</w:t>
      </w:r>
      <w:proofErr w:type="gramStart"/>
      <w:r w:rsidRPr="00844F43">
        <w:rPr>
          <w:rFonts w:ascii="Times New Roman" w:hAnsi="Times New Roman" w:cs="Times New Roman"/>
          <w:bCs/>
          <w:iCs/>
          <w:sz w:val="20"/>
          <w:szCs w:val="20"/>
          <w:lang w:bidi="en-US"/>
        </w:rPr>
        <w:t>;33</w:t>
      </w:r>
      <w:proofErr w:type="gramEnd"/>
      <w:r w:rsidRPr="00844F43">
        <w:rPr>
          <w:rFonts w:ascii="Times New Roman" w:hAnsi="Times New Roman" w:cs="Times New Roman"/>
          <w:bCs/>
          <w:iCs/>
          <w:sz w:val="20"/>
          <w:szCs w:val="20"/>
          <w:lang w:bidi="en-US"/>
        </w:rPr>
        <w:t>(1):27-41.</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Wolfert</w:t>
      </w:r>
      <w:proofErr w:type="spellEnd"/>
      <w:r w:rsidRPr="00844F43">
        <w:rPr>
          <w:rFonts w:ascii="Times New Roman" w:hAnsi="Times New Roman" w:cs="Times New Roman"/>
          <w:bCs/>
          <w:iCs/>
          <w:sz w:val="20"/>
          <w:szCs w:val="20"/>
          <w:lang w:bidi="en-US"/>
        </w:rPr>
        <w:t xml:space="preserve"> S, </w:t>
      </w:r>
      <w:proofErr w:type="spellStart"/>
      <w:r w:rsidRPr="00844F43">
        <w:rPr>
          <w:rFonts w:ascii="Times New Roman" w:hAnsi="Times New Roman" w:cs="Times New Roman"/>
          <w:bCs/>
          <w:iCs/>
          <w:sz w:val="20"/>
          <w:szCs w:val="20"/>
          <w:lang w:bidi="en-US"/>
        </w:rPr>
        <w:t>Ge</w:t>
      </w:r>
      <w:proofErr w:type="spellEnd"/>
      <w:r w:rsidRPr="00844F43">
        <w:rPr>
          <w:rFonts w:ascii="Times New Roman" w:hAnsi="Times New Roman" w:cs="Times New Roman"/>
          <w:bCs/>
          <w:iCs/>
          <w:sz w:val="20"/>
          <w:szCs w:val="20"/>
          <w:lang w:bidi="en-US"/>
        </w:rPr>
        <w:t xml:space="preserve"> L, </w:t>
      </w:r>
      <w:proofErr w:type="spellStart"/>
      <w:r w:rsidRPr="00844F43">
        <w:rPr>
          <w:rFonts w:ascii="Times New Roman" w:hAnsi="Times New Roman" w:cs="Times New Roman"/>
          <w:bCs/>
          <w:iCs/>
          <w:sz w:val="20"/>
          <w:szCs w:val="20"/>
          <w:lang w:bidi="en-US"/>
        </w:rPr>
        <w:t>Verdouw</w:t>
      </w:r>
      <w:proofErr w:type="spellEnd"/>
      <w:r w:rsidRPr="00844F43">
        <w:rPr>
          <w:rFonts w:ascii="Times New Roman" w:hAnsi="Times New Roman" w:cs="Times New Roman"/>
          <w:bCs/>
          <w:iCs/>
          <w:sz w:val="20"/>
          <w:szCs w:val="20"/>
          <w:lang w:bidi="en-US"/>
        </w:rPr>
        <w:t xml:space="preserve"> C, </w:t>
      </w:r>
      <w:proofErr w:type="spellStart"/>
      <w:r w:rsidRPr="00844F43">
        <w:rPr>
          <w:rFonts w:ascii="Times New Roman" w:hAnsi="Times New Roman" w:cs="Times New Roman"/>
          <w:bCs/>
          <w:iCs/>
          <w:sz w:val="20"/>
          <w:szCs w:val="20"/>
          <w:lang w:bidi="en-US"/>
        </w:rPr>
        <w:t>Bogaardt</w:t>
      </w:r>
      <w:proofErr w:type="spellEnd"/>
      <w:r w:rsidRPr="00844F43">
        <w:rPr>
          <w:rFonts w:ascii="Times New Roman" w:hAnsi="Times New Roman" w:cs="Times New Roman"/>
          <w:bCs/>
          <w:iCs/>
          <w:sz w:val="20"/>
          <w:szCs w:val="20"/>
          <w:lang w:bidi="en-US"/>
        </w:rPr>
        <w:t xml:space="preserve"> MJ. Big data in smart farming–a review. Agricultural Systems. 2017</w:t>
      </w:r>
      <w:proofErr w:type="gramStart"/>
      <w:r w:rsidRPr="00844F43">
        <w:rPr>
          <w:rFonts w:ascii="Times New Roman" w:hAnsi="Times New Roman" w:cs="Times New Roman"/>
          <w:bCs/>
          <w:iCs/>
          <w:sz w:val="20"/>
          <w:szCs w:val="20"/>
          <w:lang w:bidi="en-US"/>
        </w:rPr>
        <w:t>;153:69</w:t>
      </w:r>
      <w:proofErr w:type="gramEnd"/>
      <w:r w:rsidRPr="00844F43">
        <w:rPr>
          <w:rFonts w:ascii="Times New Roman" w:hAnsi="Times New Roman" w:cs="Times New Roman"/>
          <w:bCs/>
          <w:iCs/>
          <w:sz w:val="20"/>
          <w:szCs w:val="20"/>
          <w:lang w:bidi="en-US"/>
        </w:rPr>
        <w:t>-80.</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Ricroch</w:t>
      </w:r>
      <w:proofErr w:type="spellEnd"/>
      <w:r w:rsidRPr="00844F43">
        <w:rPr>
          <w:rFonts w:ascii="Times New Roman" w:hAnsi="Times New Roman" w:cs="Times New Roman"/>
          <w:bCs/>
          <w:iCs/>
          <w:sz w:val="20"/>
          <w:szCs w:val="20"/>
          <w:lang w:bidi="en-US"/>
        </w:rPr>
        <w:t xml:space="preserve"> AE, Chopra S, Fleischer SJ. Plant biotechnology: experience and future prospects. Springer; 2014.</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Nelson GC, </w:t>
      </w:r>
      <w:proofErr w:type="spellStart"/>
      <w:r w:rsidRPr="00844F43">
        <w:rPr>
          <w:rFonts w:ascii="Times New Roman" w:hAnsi="Times New Roman" w:cs="Times New Roman"/>
          <w:bCs/>
          <w:iCs/>
          <w:sz w:val="20"/>
          <w:szCs w:val="20"/>
          <w:lang w:bidi="en-US"/>
        </w:rPr>
        <w:t>Valin</w:t>
      </w:r>
      <w:proofErr w:type="spellEnd"/>
      <w:r w:rsidRPr="00844F43">
        <w:rPr>
          <w:rFonts w:ascii="Times New Roman" w:hAnsi="Times New Roman" w:cs="Times New Roman"/>
          <w:bCs/>
          <w:iCs/>
          <w:sz w:val="20"/>
          <w:szCs w:val="20"/>
          <w:lang w:bidi="en-US"/>
        </w:rPr>
        <w:t xml:space="preserve"> H, Sands RD, </w:t>
      </w:r>
      <w:proofErr w:type="spellStart"/>
      <w:r w:rsidRPr="00844F43">
        <w:rPr>
          <w:rFonts w:ascii="Times New Roman" w:hAnsi="Times New Roman" w:cs="Times New Roman"/>
          <w:bCs/>
          <w:iCs/>
          <w:sz w:val="20"/>
          <w:szCs w:val="20"/>
          <w:lang w:bidi="en-US"/>
        </w:rPr>
        <w:t>Havlík</w:t>
      </w:r>
      <w:proofErr w:type="spellEnd"/>
      <w:r w:rsidRPr="00844F43">
        <w:rPr>
          <w:rFonts w:ascii="Times New Roman" w:hAnsi="Times New Roman" w:cs="Times New Roman"/>
          <w:bCs/>
          <w:iCs/>
          <w:sz w:val="20"/>
          <w:szCs w:val="20"/>
          <w:lang w:bidi="en-US"/>
        </w:rPr>
        <w:t xml:space="preserve"> P, </w:t>
      </w:r>
      <w:proofErr w:type="spellStart"/>
      <w:r w:rsidRPr="00844F43">
        <w:rPr>
          <w:rFonts w:ascii="Times New Roman" w:hAnsi="Times New Roman" w:cs="Times New Roman"/>
          <w:bCs/>
          <w:iCs/>
          <w:sz w:val="20"/>
          <w:szCs w:val="20"/>
          <w:lang w:bidi="en-US"/>
        </w:rPr>
        <w:t>Ahammad</w:t>
      </w:r>
      <w:proofErr w:type="spellEnd"/>
      <w:r w:rsidRPr="00844F43">
        <w:rPr>
          <w:rFonts w:ascii="Times New Roman" w:hAnsi="Times New Roman" w:cs="Times New Roman"/>
          <w:bCs/>
          <w:iCs/>
          <w:sz w:val="20"/>
          <w:szCs w:val="20"/>
          <w:lang w:bidi="en-US"/>
        </w:rPr>
        <w:t xml:space="preserve"> H, </w:t>
      </w:r>
      <w:proofErr w:type="spellStart"/>
      <w:r w:rsidRPr="00844F43">
        <w:rPr>
          <w:rFonts w:ascii="Times New Roman" w:hAnsi="Times New Roman" w:cs="Times New Roman"/>
          <w:bCs/>
          <w:iCs/>
          <w:sz w:val="20"/>
          <w:szCs w:val="20"/>
          <w:lang w:bidi="en-US"/>
        </w:rPr>
        <w:t>Deryng</w:t>
      </w:r>
      <w:proofErr w:type="spellEnd"/>
      <w:r w:rsidRPr="00844F43">
        <w:rPr>
          <w:rFonts w:ascii="Times New Roman" w:hAnsi="Times New Roman" w:cs="Times New Roman"/>
          <w:bCs/>
          <w:iCs/>
          <w:sz w:val="20"/>
          <w:szCs w:val="20"/>
          <w:lang w:bidi="en-US"/>
        </w:rPr>
        <w:t xml:space="preserve"> D, </w:t>
      </w:r>
      <w:r w:rsidR="00F705F2" w:rsidRPr="00F705F2">
        <w:rPr>
          <w:rFonts w:ascii="Times New Roman" w:hAnsi="Times New Roman" w:cs="Times New Roman"/>
          <w:bCs/>
          <w:i/>
          <w:iCs/>
          <w:sz w:val="20"/>
          <w:szCs w:val="20"/>
          <w:lang w:bidi="en-US"/>
        </w:rPr>
        <w:t>et al</w:t>
      </w:r>
      <w:r w:rsidRPr="00844F43">
        <w:rPr>
          <w:rFonts w:ascii="Times New Roman" w:hAnsi="Times New Roman" w:cs="Times New Roman"/>
          <w:bCs/>
          <w:iCs/>
          <w:sz w:val="20"/>
          <w:szCs w:val="20"/>
          <w:lang w:bidi="en-US"/>
        </w:rPr>
        <w:t>. Climate change effects on agriculture: economic responses to biophysical shocks. Proceedings of the National Academy of Sciences. 2014</w:t>
      </w:r>
      <w:proofErr w:type="gramStart"/>
      <w:r w:rsidRPr="00844F43">
        <w:rPr>
          <w:rFonts w:ascii="Times New Roman" w:hAnsi="Times New Roman" w:cs="Times New Roman"/>
          <w:bCs/>
          <w:iCs/>
          <w:sz w:val="20"/>
          <w:szCs w:val="20"/>
          <w:lang w:bidi="en-US"/>
        </w:rPr>
        <w:t>;111</w:t>
      </w:r>
      <w:proofErr w:type="gramEnd"/>
      <w:r w:rsidRPr="00844F43">
        <w:rPr>
          <w:rFonts w:ascii="Times New Roman" w:hAnsi="Times New Roman" w:cs="Times New Roman"/>
          <w:bCs/>
          <w:iCs/>
          <w:sz w:val="20"/>
          <w:szCs w:val="20"/>
          <w:lang w:bidi="en-US"/>
        </w:rPr>
        <w:t>(9):3274-3279.</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Huyer</w:t>
      </w:r>
      <w:proofErr w:type="spellEnd"/>
      <w:r w:rsidRPr="00844F43">
        <w:rPr>
          <w:rFonts w:ascii="Times New Roman" w:hAnsi="Times New Roman" w:cs="Times New Roman"/>
          <w:bCs/>
          <w:iCs/>
          <w:sz w:val="20"/>
          <w:szCs w:val="20"/>
          <w:lang w:bidi="en-US"/>
        </w:rPr>
        <w:t xml:space="preserve"> S. Closing the gender gap in agriculture. Gender, Technology and Development. 2016</w:t>
      </w:r>
      <w:proofErr w:type="gramStart"/>
      <w:r w:rsidRPr="00844F43">
        <w:rPr>
          <w:rFonts w:ascii="Times New Roman" w:hAnsi="Times New Roman" w:cs="Times New Roman"/>
          <w:bCs/>
          <w:iCs/>
          <w:sz w:val="20"/>
          <w:szCs w:val="20"/>
          <w:lang w:bidi="en-US"/>
        </w:rPr>
        <w:t>;20</w:t>
      </w:r>
      <w:proofErr w:type="gramEnd"/>
      <w:r w:rsidRPr="00844F43">
        <w:rPr>
          <w:rFonts w:ascii="Times New Roman" w:hAnsi="Times New Roman" w:cs="Times New Roman"/>
          <w:bCs/>
          <w:iCs/>
          <w:sz w:val="20"/>
          <w:szCs w:val="20"/>
          <w:lang w:bidi="en-US"/>
        </w:rPr>
        <w:t>(2):105-116.</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McMichael C, Barnett J, McMichael AJ. An ill wind? Climate change, migration, and health. Environmental Health Perspectives. 2012</w:t>
      </w:r>
      <w:proofErr w:type="gramStart"/>
      <w:r w:rsidRPr="00844F43">
        <w:rPr>
          <w:rFonts w:ascii="Times New Roman" w:hAnsi="Times New Roman" w:cs="Times New Roman"/>
          <w:bCs/>
          <w:iCs/>
          <w:sz w:val="20"/>
          <w:szCs w:val="20"/>
          <w:lang w:bidi="en-US"/>
        </w:rPr>
        <w:t>;120</w:t>
      </w:r>
      <w:proofErr w:type="gramEnd"/>
      <w:r w:rsidRPr="00844F43">
        <w:rPr>
          <w:rFonts w:ascii="Times New Roman" w:hAnsi="Times New Roman" w:cs="Times New Roman"/>
          <w:bCs/>
          <w:iCs/>
          <w:sz w:val="20"/>
          <w:szCs w:val="20"/>
          <w:lang w:bidi="en-US"/>
        </w:rPr>
        <w:t>(5):646-654.</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Howden</w:t>
      </w:r>
      <w:proofErr w:type="spellEnd"/>
      <w:r w:rsidRPr="00844F43">
        <w:rPr>
          <w:rFonts w:ascii="Times New Roman" w:hAnsi="Times New Roman" w:cs="Times New Roman"/>
          <w:bCs/>
          <w:iCs/>
          <w:sz w:val="20"/>
          <w:szCs w:val="20"/>
          <w:lang w:bidi="en-US"/>
        </w:rPr>
        <w:t xml:space="preserve"> SM, </w:t>
      </w:r>
      <w:proofErr w:type="spellStart"/>
      <w:r w:rsidRPr="00844F43">
        <w:rPr>
          <w:rFonts w:ascii="Times New Roman" w:hAnsi="Times New Roman" w:cs="Times New Roman"/>
          <w:bCs/>
          <w:iCs/>
          <w:sz w:val="20"/>
          <w:szCs w:val="20"/>
          <w:lang w:bidi="en-US"/>
        </w:rPr>
        <w:t>Soussana</w:t>
      </w:r>
      <w:proofErr w:type="spellEnd"/>
      <w:r w:rsidRPr="00844F43">
        <w:rPr>
          <w:rFonts w:ascii="Times New Roman" w:hAnsi="Times New Roman" w:cs="Times New Roman"/>
          <w:bCs/>
          <w:iCs/>
          <w:sz w:val="20"/>
          <w:szCs w:val="20"/>
          <w:lang w:bidi="en-US"/>
        </w:rPr>
        <w:t xml:space="preserve"> JF, </w:t>
      </w:r>
      <w:proofErr w:type="spellStart"/>
      <w:r w:rsidRPr="00844F43">
        <w:rPr>
          <w:rFonts w:ascii="Times New Roman" w:hAnsi="Times New Roman" w:cs="Times New Roman"/>
          <w:bCs/>
          <w:iCs/>
          <w:sz w:val="20"/>
          <w:szCs w:val="20"/>
          <w:lang w:bidi="en-US"/>
        </w:rPr>
        <w:t>Tubiello</w:t>
      </w:r>
      <w:proofErr w:type="spellEnd"/>
      <w:r w:rsidRPr="00844F43">
        <w:rPr>
          <w:rFonts w:ascii="Times New Roman" w:hAnsi="Times New Roman" w:cs="Times New Roman"/>
          <w:bCs/>
          <w:iCs/>
          <w:sz w:val="20"/>
          <w:szCs w:val="20"/>
          <w:lang w:bidi="en-US"/>
        </w:rPr>
        <w:t xml:space="preserve"> FN, </w:t>
      </w:r>
      <w:proofErr w:type="spellStart"/>
      <w:r w:rsidRPr="00844F43">
        <w:rPr>
          <w:rFonts w:ascii="Times New Roman" w:hAnsi="Times New Roman" w:cs="Times New Roman"/>
          <w:bCs/>
          <w:iCs/>
          <w:sz w:val="20"/>
          <w:szCs w:val="20"/>
          <w:lang w:bidi="en-US"/>
        </w:rPr>
        <w:t>Chhetri</w:t>
      </w:r>
      <w:proofErr w:type="spellEnd"/>
      <w:r w:rsidRPr="00844F43">
        <w:rPr>
          <w:rFonts w:ascii="Times New Roman" w:hAnsi="Times New Roman" w:cs="Times New Roman"/>
          <w:bCs/>
          <w:iCs/>
          <w:sz w:val="20"/>
          <w:szCs w:val="20"/>
          <w:lang w:bidi="en-US"/>
        </w:rPr>
        <w:t xml:space="preserve"> N, Dunlop M, </w:t>
      </w:r>
      <w:proofErr w:type="spellStart"/>
      <w:r w:rsidRPr="00844F43">
        <w:rPr>
          <w:rFonts w:ascii="Times New Roman" w:hAnsi="Times New Roman" w:cs="Times New Roman"/>
          <w:bCs/>
          <w:iCs/>
          <w:sz w:val="20"/>
          <w:szCs w:val="20"/>
          <w:lang w:bidi="en-US"/>
        </w:rPr>
        <w:t>Meinke</w:t>
      </w:r>
      <w:proofErr w:type="spellEnd"/>
      <w:r w:rsidRPr="00844F43">
        <w:rPr>
          <w:rFonts w:ascii="Times New Roman" w:hAnsi="Times New Roman" w:cs="Times New Roman"/>
          <w:bCs/>
          <w:iCs/>
          <w:sz w:val="20"/>
          <w:szCs w:val="20"/>
          <w:lang w:bidi="en-US"/>
        </w:rPr>
        <w:t xml:space="preserve"> H. Adapting agriculture to climate change. Proceedings of the National Academy of Sciences. 2007</w:t>
      </w:r>
      <w:proofErr w:type="gramStart"/>
      <w:r w:rsidRPr="00844F43">
        <w:rPr>
          <w:rFonts w:ascii="Times New Roman" w:hAnsi="Times New Roman" w:cs="Times New Roman"/>
          <w:bCs/>
          <w:iCs/>
          <w:sz w:val="20"/>
          <w:szCs w:val="20"/>
          <w:lang w:bidi="en-US"/>
        </w:rPr>
        <w:t>;104</w:t>
      </w:r>
      <w:proofErr w:type="gramEnd"/>
      <w:r w:rsidRPr="00844F43">
        <w:rPr>
          <w:rFonts w:ascii="Times New Roman" w:hAnsi="Times New Roman" w:cs="Times New Roman"/>
          <w:bCs/>
          <w:iCs/>
          <w:sz w:val="20"/>
          <w:szCs w:val="20"/>
          <w:lang w:bidi="en-US"/>
        </w:rPr>
        <w:t>(50):19691-19696.</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Pauw</w:t>
      </w:r>
      <w:proofErr w:type="spellEnd"/>
      <w:r w:rsidRPr="00844F43">
        <w:rPr>
          <w:rFonts w:ascii="Times New Roman" w:hAnsi="Times New Roman" w:cs="Times New Roman"/>
          <w:bCs/>
          <w:iCs/>
          <w:sz w:val="20"/>
          <w:szCs w:val="20"/>
          <w:lang w:bidi="en-US"/>
        </w:rPr>
        <w:t xml:space="preserve"> WP, Klein RJ, </w:t>
      </w:r>
      <w:proofErr w:type="spellStart"/>
      <w:proofErr w:type="gramStart"/>
      <w:r w:rsidRPr="00844F43">
        <w:rPr>
          <w:rFonts w:ascii="Times New Roman" w:hAnsi="Times New Roman" w:cs="Times New Roman"/>
          <w:bCs/>
          <w:iCs/>
          <w:sz w:val="20"/>
          <w:szCs w:val="20"/>
          <w:lang w:bidi="en-US"/>
        </w:rPr>
        <w:t>Vellinga</w:t>
      </w:r>
      <w:proofErr w:type="spellEnd"/>
      <w:proofErr w:type="gramEnd"/>
      <w:r w:rsidRPr="00844F43">
        <w:rPr>
          <w:rFonts w:ascii="Times New Roman" w:hAnsi="Times New Roman" w:cs="Times New Roman"/>
          <w:bCs/>
          <w:iCs/>
          <w:sz w:val="20"/>
          <w:szCs w:val="20"/>
          <w:lang w:bidi="en-US"/>
        </w:rPr>
        <w:t xml:space="preserve"> P, </w:t>
      </w:r>
      <w:proofErr w:type="spellStart"/>
      <w:r w:rsidRPr="00844F43">
        <w:rPr>
          <w:rFonts w:ascii="Times New Roman" w:hAnsi="Times New Roman" w:cs="Times New Roman"/>
          <w:bCs/>
          <w:iCs/>
          <w:sz w:val="20"/>
          <w:szCs w:val="20"/>
          <w:lang w:bidi="en-US"/>
        </w:rPr>
        <w:t>Biermann</w:t>
      </w:r>
      <w:proofErr w:type="spellEnd"/>
      <w:r w:rsidRPr="00844F43">
        <w:rPr>
          <w:rFonts w:ascii="Times New Roman" w:hAnsi="Times New Roman" w:cs="Times New Roman"/>
          <w:bCs/>
          <w:iCs/>
          <w:sz w:val="20"/>
          <w:szCs w:val="20"/>
          <w:lang w:bidi="en-US"/>
        </w:rPr>
        <w:t xml:space="preserve"> F. Private finance for adaptation: do private realities meet public ambitions? Climatic Change. 2016</w:t>
      </w:r>
      <w:proofErr w:type="gramStart"/>
      <w:r w:rsidRPr="00844F43">
        <w:rPr>
          <w:rFonts w:ascii="Times New Roman" w:hAnsi="Times New Roman" w:cs="Times New Roman"/>
          <w:bCs/>
          <w:iCs/>
          <w:sz w:val="20"/>
          <w:szCs w:val="20"/>
          <w:lang w:bidi="en-US"/>
        </w:rPr>
        <w:t>;134</w:t>
      </w:r>
      <w:proofErr w:type="gramEnd"/>
      <w:r w:rsidRPr="00844F43">
        <w:rPr>
          <w:rFonts w:ascii="Times New Roman" w:hAnsi="Times New Roman" w:cs="Times New Roman"/>
          <w:bCs/>
          <w:iCs/>
          <w:sz w:val="20"/>
          <w:szCs w:val="20"/>
          <w:lang w:bidi="en-US"/>
        </w:rPr>
        <w:t>(4):489-503.</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Lipper L, Thornton P, Campbell BM, Baedeker T, </w:t>
      </w:r>
      <w:proofErr w:type="spellStart"/>
      <w:r w:rsidRPr="00844F43">
        <w:rPr>
          <w:rFonts w:ascii="Times New Roman" w:hAnsi="Times New Roman" w:cs="Times New Roman"/>
          <w:bCs/>
          <w:iCs/>
          <w:sz w:val="20"/>
          <w:szCs w:val="20"/>
          <w:lang w:bidi="en-US"/>
        </w:rPr>
        <w:t>Braimoh</w:t>
      </w:r>
      <w:proofErr w:type="spellEnd"/>
      <w:r w:rsidRPr="00844F43">
        <w:rPr>
          <w:rFonts w:ascii="Times New Roman" w:hAnsi="Times New Roman" w:cs="Times New Roman"/>
          <w:bCs/>
          <w:iCs/>
          <w:sz w:val="20"/>
          <w:szCs w:val="20"/>
          <w:lang w:bidi="en-US"/>
        </w:rPr>
        <w:t xml:space="preserve"> A, </w:t>
      </w:r>
      <w:proofErr w:type="spellStart"/>
      <w:r w:rsidRPr="00844F43">
        <w:rPr>
          <w:rFonts w:ascii="Times New Roman" w:hAnsi="Times New Roman" w:cs="Times New Roman"/>
          <w:bCs/>
          <w:iCs/>
          <w:sz w:val="20"/>
          <w:szCs w:val="20"/>
          <w:lang w:bidi="en-US"/>
        </w:rPr>
        <w:t>Bwalya</w:t>
      </w:r>
      <w:proofErr w:type="spellEnd"/>
      <w:r w:rsidRPr="00844F43">
        <w:rPr>
          <w:rFonts w:ascii="Times New Roman" w:hAnsi="Times New Roman" w:cs="Times New Roman"/>
          <w:bCs/>
          <w:iCs/>
          <w:sz w:val="20"/>
          <w:szCs w:val="20"/>
          <w:lang w:bidi="en-US"/>
        </w:rPr>
        <w:t xml:space="preserve"> M, </w:t>
      </w:r>
      <w:r w:rsidR="00F705F2" w:rsidRPr="00F705F2">
        <w:rPr>
          <w:rFonts w:ascii="Times New Roman" w:hAnsi="Times New Roman" w:cs="Times New Roman"/>
          <w:bCs/>
          <w:i/>
          <w:iCs/>
          <w:sz w:val="20"/>
          <w:szCs w:val="20"/>
          <w:lang w:bidi="en-US"/>
        </w:rPr>
        <w:t>et al</w:t>
      </w:r>
      <w:r w:rsidRPr="00844F43">
        <w:rPr>
          <w:rFonts w:ascii="Times New Roman" w:hAnsi="Times New Roman" w:cs="Times New Roman"/>
          <w:bCs/>
          <w:iCs/>
          <w:sz w:val="20"/>
          <w:szCs w:val="20"/>
          <w:lang w:bidi="en-US"/>
        </w:rPr>
        <w:t>. Climate-smart agriculture for food security. Nature Climate Change. 2014</w:t>
      </w:r>
      <w:proofErr w:type="gramStart"/>
      <w:r w:rsidRPr="00844F43">
        <w:rPr>
          <w:rFonts w:ascii="Times New Roman" w:hAnsi="Times New Roman" w:cs="Times New Roman"/>
          <w:bCs/>
          <w:iCs/>
          <w:sz w:val="20"/>
          <w:szCs w:val="20"/>
          <w:lang w:bidi="en-US"/>
        </w:rPr>
        <w:t>;4</w:t>
      </w:r>
      <w:proofErr w:type="gramEnd"/>
      <w:r w:rsidRPr="00844F43">
        <w:rPr>
          <w:rFonts w:ascii="Times New Roman" w:hAnsi="Times New Roman" w:cs="Times New Roman"/>
          <w:bCs/>
          <w:iCs/>
          <w:sz w:val="20"/>
          <w:szCs w:val="20"/>
          <w:lang w:bidi="en-US"/>
        </w:rPr>
        <w:t>(12):1068-1072.</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r w:rsidRPr="00844F43">
        <w:rPr>
          <w:rFonts w:ascii="Times New Roman" w:hAnsi="Times New Roman" w:cs="Times New Roman"/>
          <w:bCs/>
          <w:iCs/>
          <w:sz w:val="20"/>
          <w:szCs w:val="20"/>
          <w:lang w:bidi="en-US"/>
        </w:rPr>
        <w:t xml:space="preserve">Collins M, </w:t>
      </w:r>
      <w:proofErr w:type="spellStart"/>
      <w:r w:rsidRPr="00844F43">
        <w:rPr>
          <w:rFonts w:ascii="Times New Roman" w:hAnsi="Times New Roman" w:cs="Times New Roman"/>
          <w:bCs/>
          <w:iCs/>
          <w:sz w:val="20"/>
          <w:szCs w:val="20"/>
          <w:lang w:bidi="en-US"/>
        </w:rPr>
        <w:t>Knutti</w:t>
      </w:r>
      <w:proofErr w:type="spellEnd"/>
      <w:r w:rsidRPr="00844F43">
        <w:rPr>
          <w:rFonts w:ascii="Times New Roman" w:hAnsi="Times New Roman" w:cs="Times New Roman"/>
          <w:bCs/>
          <w:iCs/>
          <w:sz w:val="20"/>
          <w:szCs w:val="20"/>
          <w:lang w:bidi="en-US"/>
        </w:rPr>
        <w:t xml:space="preserve"> R, </w:t>
      </w:r>
      <w:proofErr w:type="spellStart"/>
      <w:r w:rsidRPr="00844F43">
        <w:rPr>
          <w:rFonts w:ascii="Times New Roman" w:hAnsi="Times New Roman" w:cs="Times New Roman"/>
          <w:bCs/>
          <w:iCs/>
          <w:sz w:val="20"/>
          <w:szCs w:val="20"/>
          <w:lang w:bidi="en-US"/>
        </w:rPr>
        <w:t>Arblaster</w:t>
      </w:r>
      <w:proofErr w:type="spellEnd"/>
      <w:r w:rsidRPr="00844F43">
        <w:rPr>
          <w:rFonts w:ascii="Times New Roman" w:hAnsi="Times New Roman" w:cs="Times New Roman"/>
          <w:bCs/>
          <w:iCs/>
          <w:sz w:val="20"/>
          <w:szCs w:val="20"/>
          <w:lang w:bidi="en-US"/>
        </w:rPr>
        <w:t xml:space="preserve"> J, </w:t>
      </w:r>
      <w:proofErr w:type="spellStart"/>
      <w:r w:rsidRPr="00844F43">
        <w:rPr>
          <w:rFonts w:ascii="Times New Roman" w:hAnsi="Times New Roman" w:cs="Times New Roman"/>
          <w:bCs/>
          <w:iCs/>
          <w:sz w:val="20"/>
          <w:szCs w:val="20"/>
          <w:lang w:bidi="en-US"/>
        </w:rPr>
        <w:t>Dufresne</w:t>
      </w:r>
      <w:proofErr w:type="spellEnd"/>
      <w:r w:rsidRPr="00844F43">
        <w:rPr>
          <w:rFonts w:ascii="Times New Roman" w:hAnsi="Times New Roman" w:cs="Times New Roman"/>
          <w:bCs/>
          <w:iCs/>
          <w:sz w:val="20"/>
          <w:szCs w:val="20"/>
          <w:lang w:bidi="en-US"/>
        </w:rPr>
        <w:t xml:space="preserve"> JL, </w:t>
      </w:r>
      <w:proofErr w:type="spellStart"/>
      <w:r w:rsidRPr="00844F43">
        <w:rPr>
          <w:rFonts w:ascii="Times New Roman" w:hAnsi="Times New Roman" w:cs="Times New Roman"/>
          <w:bCs/>
          <w:iCs/>
          <w:sz w:val="20"/>
          <w:szCs w:val="20"/>
          <w:lang w:bidi="en-US"/>
        </w:rPr>
        <w:t>Fichefet</w:t>
      </w:r>
      <w:proofErr w:type="spellEnd"/>
      <w:r w:rsidRPr="00844F43">
        <w:rPr>
          <w:rFonts w:ascii="Times New Roman" w:hAnsi="Times New Roman" w:cs="Times New Roman"/>
          <w:bCs/>
          <w:iCs/>
          <w:sz w:val="20"/>
          <w:szCs w:val="20"/>
          <w:lang w:bidi="en-US"/>
        </w:rPr>
        <w:t xml:space="preserve"> T, </w:t>
      </w:r>
      <w:proofErr w:type="spellStart"/>
      <w:r w:rsidRPr="00844F43">
        <w:rPr>
          <w:rFonts w:ascii="Times New Roman" w:hAnsi="Times New Roman" w:cs="Times New Roman"/>
          <w:bCs/>
          <w:iCs/>
          <w:sz w:val="20"/>
          <w:szCs w:val="20"/>
          <w:lang w:bidi="en-US"/>
        </w:rPr>
        <w:t>Friedlingstein</w:t>
      </w:r>
      <w:proofErr w:type="spellEnd"/>
      <w:r w:rsidRPr="00844F43">
        <w:rPr>
          <w:rFonts w:ascii="Times New Roman" w:hAnsi="Times New Roman" w:cs="Times New Roman"/>
          <w:bCs/>
          <w:iCs/>
          <w:sz w:val="20"/>
          <w:szCs w:val="20"/>
          <w:lang w:bidi="en-US"/>
        </w:rPr>
        <w:t xml:space="preserve"> P, </w:t>
      </w:r>
      <w:r w:rsidR="00F705F2" w:rsidRPr="00F705F2">
        <w:rPr>
          <w:rFonts w:ascii="Times New Roman" w:hAnsi="Times New Roman" w:cs="Times New Roman"/>
          <w:bCs/>
          <w:i/>
          <w:iCs/>
          <w:sz w:val="20"/>
          <w:szCs w:val="20"/>
          <w:lang w:bidi="en-US"/>
        </w:rPr>
        <w:t>et al</w:t>
      </w:r>
      <w:r w:rsidRPr="00844F43">
        <w:rPr>
          <w:rFonts w:ascii="Times New Roman" w:hAnsi="Times New Roman" w:cs="Times New Roman"/>
          <w:bCs/>
          <w:iCs/>
          <w:sz w:val="20"/>
          <w:szCs w:val="20"/>
          <w:lang w:bidi="en-US"/>
        </w:rPr>
        <w:t>. Long-term climate change: projections, commitments and irreversibility. In: Climate Change 2013-The Physical Science Basis: Contribution of Working Group I to the Fifth Assessment Report of the Intergovernmental Panel on Climate Change. Cambridge University Press; 2013. p. 1029-1136.</w:t>
      </w:r>
    </w:p>
    <w:p w:rsidR="00844F43" w:rsidRPr="00844F43" w:rsidRDefault="00844F43" w:rsidP="00844F43">
      <w:pPr>
        <w:widowControl w:val="0"/>
        <w:numPr>
          <w:ilvl w:val="0"/>
          <w:numId w:val="44"/>
        </w:numPr>
        <w:tabs>
          <w:tab w:val="clear" w:pos="720"/>
          <w:tab w:val="num" w:pos="360"/>
        </w:tabs>
        <w:ind w:left="360"/>
        <w:jc w:val="both"/>
        <w:rPr>
          <w:rFonts w:ascii="Times New Roman" w:hAnsi="Times New Roman" w:cs="Times New Roman"/>
          <w:bCs/>
          <w:iCs/>
          <w:sz w:val="20"/>
          <w:szCs w:val="20"/>
          <w:lang w:bidi="en-US"/>
        </w:rPr>
      </w:pPr>
      <w:proofErr w:type="spellStart"/>
      <w:r w:rsidRPr="00844F43">
        <w:rPr>
          <w:rFonts w:ascii="Times New Roman" w:hAnsi="Times New Roman" w:cs="Times New Roman"/>
          <w:bCs/>
          <w:iCs/>
          <w:sz w:val="20"/>
          <w:szCs w:val="20"/>
          <w:lang w:bidi="en-US"/>
        </w:rPr>
        <w:t>Rosenzweig</w:t>
      </w:r>
      <w:proofErr w:type="spellEnd"/>
      <w:r w:rsidRPr="00844F43">
        <w:rPr>
          <w:rFonts w:ascii="Times New Roman" w:hAnsi="Times New Roman" w:cs="Times New Roman"/>
          <w:bCs/>
          <w:iCs/>
          <w:sz w:val="20"/>
          <w:szCs w:val="20"/>
          <w:lang w:bidi="en-US"/>
        </w:rPr>
        <w:t xml:space="preserve"> C, Elliott J, </w:t>
      </w:r>
      <w:proofErr w:type="spellStart"/>
      <w:r w:rsidRPr="00844F43">
        <w:rPr>
          <w:rFonts w:ascii="Times New Roman" w:hAnsi="Times New Roman" w:cs="Times New Roman"/>
          <w:bCs/>
          <w:iCs/>
          <w:sz w:val="20"/>
          <w:szCs w:val="20"/>
          <w:lang w:bidi="en-US"/>
        </w:rPr>
        <w:t>Deryng</w:t>
      </w:r>
      <w:proofErr w:type="spellEnd"/>
      <w:r w:rsidRPr="00844F43">
        <w:rPr>
          <w:rFonts w:ascii="Times New Roman" w:hAnsi="Times New Roman" w:cs="Times New Roman"/>
          <w:bCs/>
          <w:iCs/>
          <w:sz w:val="20"/>
          <w:szCs w:val="20"/>
          <w:lang w:bidi="en-US"/>
        </w:rPr>
        <w:t xml:space="preserve"> D, </w:t>
      </w:r>
      <w:proofErr w:type="spellStart"/>
      <w:r w:rsidRPr="00844F43">
        <w:rPr>
          <w:rFonts w:ascii="Times New Roman" w:hAnsi="Times New Roman" w:cs="Times New Roman"/>
          <w:bCs/>
          <w:iCs/>
          <w:sz w:val="20"/>
          <w:szCs w:val="20"/>
          <w:lang w:bidi="en-US"/>
        </w:rPr>
        <w:t>Ruane</w:t>
      </w:r>
      <w:proofErr w:type="spellEnd"/>
      <w:r w:rsidRPr="00844F43">
        <w:rPr>
          <w:rFonts w:ascii="Times New Roman" w:hAnsi="Times New Roman" w:cs="Times New Roman"/>
          <w:bCs/>
          <w:iCs/>
          <w:sz w:val="20"/>
          <w:szCs w:val="20"/>
          <w:lang w:bidi="en-US"/>
        </w:rPr>
        <w:t xml:space="preserve"> AC, Müller C, </w:t>
      </w:r>
      <w:proofErr w:type="spellStart"/>
      <w:r w:rsidRPr="00844F43">
        <w:rPr>
          <w:rFonts w:ascii="Times New Roman" w:hAnsi="Times New Roman" w:cs="Times New Roman"/>
          <w:bCs/>
          <w:iCs/>
          <w:sz w:val="20"/>
          <w:szCs w:val="20"/>
          <w:lang w:bidi="en-US"/>
        </w:rPr>
        <w:t>Arneth</w:t>
      </w:r>
      <w:proofErr w:type="spellEnd"/>
      <w:r w:rsidRPr="00844F43">
        <w:rPr>
          <w:rFonts w:ascii="Times New Roman" w:hAnsi="Times New Roman" w:cs="Times New Roman"/>
          <w:bCs/>
          <w:iCs/>
          <w:sz w:val="20"/>
          <w:szCs w:val="20"/>
          <w:lang w:bidi="en-US"/>
        </w:rPr>
        <w:t xml:space="preserve"> A, </w:t>
      </w:r>
      <w:r w:rsidR="00F705F2" w:rsidRPr="00F705F2">
        <w:rPr>
          <w:rFonts w:ascii="Times New Roman" w:hAnsi="Times New Roman" w:cs="Times New Roman"/>
          <w:bCs/>
          <w:i/>
          <w:iCs/>
          <w:sz w:val="20"/>
          <w:szCs w:val="20"/>
          <w:lang w:bidi="en-US"/>
        </w:rPr>
        <w:t>et al</w:t>
      </w:r>
      <w:r w:rsidRPr="00844F43">
        <w:rPr>
          <w:rFonts w:ascii="Times New Roman" w:hAnsi="Times New Roman" w:cs="Times New Roman"/>
          <w:bCs/>
          <w:iCs/>
          <w:sz w:val="20"/>
          <w:szCs w:val="20"/>
          <w:lang w:bidi="en-US"/>
        </w:rPr>
        <w:t xml:space="preserve">. Assessing agricultural risks of climate change in the 21st century in a global gridded crop model </w:t>
      </w:r>
      <w:proofErr w:type="spellStart"/>
      <w:r w:rsidRPr="00844F43">
        <w:rPr>
          <w:rFonts w:ascii="Times New Roman" w:hAnsi="Times New Roman" w:cs="Times New Roman"/>
          <w:bCs/>
          <w:iCs/>
          <w:sz w:val="20"/>
          <w:szCs w:val="20"/>
          <w:lang w:bidi="en-US"/>
        </w:rPr>
        <w:t>intercomparison</w:t>
      </w:r>
      <w:proofErr w:type="spellEnd"/>
      <w:r w:rsidRPr="00844F43">
        <w:rPr>
          <w:rFonts w:ascii="Times New Roman" w:hAnsi="Times New Roman" w:cs="Times New Roman"/>
          <w:bCs/>
          <w:iCs/>
          <w:sz w:val="20"/>
          <w:szCs w:val="20"/>
          <w:lang w:bidi="en-US"/>
        </w:rPr>
        <w:t>. Proceedings of the National Academy of Sciences. 2014</w:t>
      </w:r>
      <w:proofErr w:type="gramStart"/>
      <w:r w:rsidRPr="00844F43">
        <w:rPr>
          <w:rFonts w:ascii="Times New Roman" w:hAnsi="Times New Roman" w:cs="Times New Roman"/>
          <w:bCs/>
          <w:iCs/>
          <w:sz w:val="20"/>
          <w:szCs w:val="20"/>
          <w:lang w:bidi="en-US"/>
        </w:rPr>
        <w:t>;111</w:t>
      </w:r>
      <w:proofErr w:type="gramEnd"/>
      <w:r w:rsidRPr="00844F43">
        <w:rPr>
          <w:rFonts w:ascii="Times New Roman" w:hAnsi="Times New Roman" w:cs="Times New Roman"/>
          <w:bCs/>
          <w:iCs/>
          <w:sz w:val="20"/>
          <w:szCs w:val="20"/>
          <w:lang w:bidi="en-US"/>
        </w:rPr>
        <w:t>(9):3268-3273.</w:t>
      </w:r>
    </w:p>
    <w:sectPr w:rsidR="00844F43" w:rsidRPr="00844F43" w:rsidSect="00FD1ECE">
      <w:type w:val="continuous"/>
      <w:pgSz w:w="11907" w:h="16840" w:code="9"/>
      <w:pgMar w:top="1009" w:right="862" w:bottom="1009" w:left="862" w:header="567" w:footer="567" w:gutter="0"/>
      <w:cols w:num="2" w:space="45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C44" w:rsidRDefault="00000C44">
      <w:r>
        <w:separator/>
      </w:r>
    </w:p>
  </w:endnote>
  <w:endnote w:type="continuationSeparator" w:id="0">
    <w:p w:rsidR="00000C44" w:rsidRDefault="0000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ikon-BlackItalic">
    <w:altName w:val="Times New Roman"/>
    <w:charset w:val="00"/>
    <w:family w:val="auto"/>
    <w:pitch w:val="variable"/>
    <w:sig w:usb0="00000001" w:usb1="0000201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87962"/>
      <w:docPartObj>
        <w:docPartGallery w:val="Page Numbers (Bottom of Page)"/>
        <w:docPartUnique/>
      </w:docPartObj>
    </w:sdtPr>
    <w:sdtEndPr>
      <w:rPr>
        <w:rFonts w:ascii="Times New Roman" w:hAnsi="Times New Roman" w:cs="Times New Roman"/>
        <w:b/>
        <w:color w:val="000000" w:themeColor="text1"/>
        <w:spacing w:val="60"/>
        <w:sz w:val="18"/>
      </w:rPr>
    </w:sdtEndPr>
    <w:sdtContent>
      <w:p w:rsidR="00A068CC" w:rsidRDefault="00A068CC">
        <w:pPr>
          <w:pStyle w:val="Footer"/>
          <w:pBdr>
            <w:top w:val="single" w:sz="4" w:space="1" w:color="D9D9D9" w:themeColor="background1" w:themeShade="D9"/>
          </w:pBdr>
          <w:jc w:val="right"/>
        </w:pPr>
      </w:p>
      <w:p w:rsidR="00A068CC" w:rsidRPr="00D85F7F" w:rsidRDefault="00A068CC" w:rsidP="00D85F7F">
        <w:pPr>
          <w:pStyle w:val="Footer"/>
          <w:pBdr>
            <w:top w:val="single" w:sz="4" w:space="1" w:color="D9D9D9" w:themeColor="background1" w:themeShade="D9"/>
          </w:pBdr>
          <w:tabs>
            <w:tab w:val="left" w:pos="245"/>
            <w:tab w:val="right" w:pos="10183"/>
          </w:tabs>
          <w:rPr>
            <w:rFonts w:ascii="Times New Roman" w:hAnsi="Times New Roman" w:cs="Times New Roman"/>
            <w:b/>
            <w:color w:val="000000" w:themeColor="text1"/>
            <w:sz w:val="18"/>
          </w:rPr>
        </w:pP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Pr>
            <w:rFonts w:ascii="Times New Roman" w:hAnsi="Times New Roman" w:cs="Times New Roman"/>
            <w:b/>
            <w:color w:val="000000" w:themeColor="text1"/>
            <w:sz w:val="18"/>
          </w:rPr>
          <w:tab/>
        </w:r>
        <w:r w:rsidRPr="00D85F7F">
          <w:rPr>
            <w:rFonts w:ascii="Times New Roman" w:hAnsi="Times New Roman" w:cs="Times New Roman"/>
            <w:b/>
            <w:color w:val="000000" w:themeColor="text1"/>
            <w:sz w:val="18"/>
          </w:rPr>
          <w:fldChar w:fldCharType="begin"/>
        </w:r>
        <w:r w:rsidRPr="00D85F7F">
          <w:rPr>
            <w:rFonts w:ascii="Times New Roman" w:hAnsi="Times New Roman" w:cs="Times New Roman"/>
            <w:b/>
            <w:color w:val="000000" w:themeColor="text1"/>
            <w:sz w:val="18"/>
          </w:rPr>
          <w:instrText xml:space="preserve"> PAGE   \* MERGEFORMAT </w:instrText>
        </w:r>
        <w:r w:rsidRPr="00D85F7F">
          <w:rPr>
            <w:rFonts w:ascii="Times New Roman" w:hAnsi="Times New Roman" w:cs="Times New Roman"/>
            <w:b/>
            <w:color w:val="000000" w:themeColor="text1"/>
            <w:sz w:val="18"/>
          </w:rPr>
          <w:fldChar w:fldCharType="separate"/>
        </w:r>
        <w:r w:rsidR="00DF2A9C">
          <w:rPr>
            <w:rFonts w:ascii="Times New Roman" w:hAnsi="Times New Roman" w:cs="Times New Roman"/>
            <w:b/>
            <w:noProof/>
            <w:color w:val="000000" w:themeColor="text1"/>
            <w:sz w:val="18"/>
          </w:rPr>
          <w:t>9</w:t>
        </w:r>
        <w:r w:rsidRPr="00D85F7F">
          <w:rPr>
            <w:rFonts w:ascii="Times New Roman" w:hAnsi="Times New Roman" w:cs="Times New Roman"/>
            <w:b/>
            <w:noProof/>
            <w:color w:val="000000" w:themeColor="text1"/>
            <w:sz w:val="18"/>
          </w:rPr>
          <w:fldChar w:fldCharType="end"/>
        </w:r>
        <w:r w:rsidRPr="00D85F7F">
          <w:rPr>
            <w:rFonts w:ascii="Times New Roman" w:hAnsi="Times New Roman" w:cs="Times New Roman"/>
            <w:b/>
            <w:color w:val="000000" w:themeColor="text1"/>
            <w:sz w:val="18"/>
          </w:rPr>
          <w:t xml:space="preserve"> | </w:t>
        </w:r>
        <w:r w:rsidRPr="00D85F7F">
          <w:rPr>
            <w:rFonts w:ascii="Times New Roman" w:hAnsi="Times New Roman" w:cs="Times New Roman"/>
            <w:b/>
            <w:color w:val="000000" w:themeColor="text1"/>
            <w:spacing w:val="60"/>
            <w:sz w:val="18"/>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C44" w:rsidRDefault="00000C44">
      <w:r>
        <w:separator/>
      </w:r>
    </w:p>
  </w:footnote>
  <w:footnote w:type="continuationSeparator" w:id="0">
    <w:p w:rsidR="00000C44" w:rsidRDefault="00000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8CC" w:rsidRPr="00363FB5" w:rsidRDefault="00A068CC" w:rsidP="00F14354">
    <w:pPr>
      <w:pStyle w:val="Header"/>
      <w:tabs>
        <w:tab w:val="clear" w:pos="4680"/>
        <w:tab w:val="clear" w:pos="9360"/>
        <w:tab w:val="left" w:pos="7938"/>
      </w:tabs>
      <w:rPr>
        <w:rFonts w:ascii="Daikon-BlackItalic" w:hAnsi="Daikon-BlackItalic" w:cs="Times New Roman"/>
        <w:sz w:val="18"/>
        <w:szCs w:val="18"/>
      </w:rPr>
    </w:pPr>
    <w:r w:rsidRPr="00E803E5">
      <w:rPr>
        <w:rFonts w:ascii="Times New Roman" w:hAnsi="Times New Roman" w:cs="Times New Roman"/>
        <w:noProof/>
        <w:sz w:val="18"/>
        <w:szCs w:val="18"/>
        <w:lang w:val="en-IN" w:eastAsia="en-IN"/>
      </w:rPr>
      <mc:AlternateContent>
        <mc:Choice Requires="wps">
          <w:drawing>
            <wp:anchor distT="0" distB="0" distL="114300" distR="114300" simplePos="0" relativeHeight="251659264" behindDoc="0" locked="0" layoutInCell="0" allowOverlap="1" wp14:anchorId="60437BE4" wp14:editId="17F4D29E">
              <wp:simplePos x="0" y="0"/>
              <wp:positionH relativeFrom="leftMargin">
                <wp:posOffset>17145</wp:posOffset>
              </wp:positionH>
              <wp:positionV relativeFrom="topMargin">
                <wp:posOffset>360416</wp:posOffset>
              </wp:positionV>
              <wp:extent cx="448573" cy="129277"/>
              <wp:effectExtent l="0" t="0" r="8890" b="444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 cy="129277"/>
                      </a:xfrm>
                      <a:prstGeom prst="rect">
                        <a:avLst/>
                      </a:prstGeom>
                      <a:solidFill>
                        <a:schemeClr val="accent1"/>
                      </a:solidFill>
                      <a:ln>
                        <a:noFill/>
                      </a:ln>
                    </wps:spPr>
                    <wps:txbx>
                      <w:txbxContent>
                        <w:p w:rsidR="00A068CC" w:rsidRDefault="00A068CC" w:rsidP="005B2352">
                          <w:pPr>
                            <w:rPr>
                              <w:color w:val="FFFFFF" w:themeColor="background1"/>
                            </w:rPr>
                          </w:pP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w14:anchorId="60437BE4" id="_x0000_t202" coordsize="21600,21600" o:spt="202" path="m,l,21600r21600,l21600,xe">
              <v:stroke joinstyle="miter"/>
              <v:path gradientshapeok="t" o:connecttype="rect"/>
            </v:shapetype>
            <v:shape id="Text Box 219" o:spid="_x0000_s1026" type="#_x0000_t202" style="position:absolute;margin-left:1.35pt;margin-top:28.4pt;width:35.3pt;height:10.2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" o:allowincell="f" fillcolor="#5b9bd5 [3204]" stroked="f">
              <v:textbox inset=",0,,0">
                <w:txbxContent>
                  <w:p w:rsidR="00A068CC" w:rsidRDefault="00A068CC" w:rsidP="005B2352">
                    <w:pPr>
                      <w:rPr>
                        <w:color w:val="FFFFFF" w:themeColor="background1"/>
                      </w:rPr>
                    </w:pPr>
                  </w:p>
                </w:txbxContent>
              </v:textbox>
              <w10:wrap anchorx="margin" anchory="margin"/>
            </v:shape>
          </w:pict>
        </mc:Fallback>
      </mc:AlternateContent>
    </w:r>
    <w:r w:rsidR="00F14354" w:rsidRPr="00F14354">
      <w:rPr>
        <w:rFonts w:ascii="Times New Roman" w:hAnsi="Times New Roman" w:cs="Times New Roman"/>
        <w:sz w:val="18"/>
        <w:szCs w:val="18"/>
      </w:rPr>
      <w:t>International Journal of Artificial Intelligence Engineering and Transformation</w:t>
    </w:r>
    <w:r w:rsidRPr="00363FB5">
      <w:rPr>
        <w:rFonts w:ascii="Daikon-BlackItalic" w:hAnsi="Daikon-BlackItalic" w:cs="Times New Roman"/>
        <w:sz w:val="18"/>
        <w:szCs w:val="18"/>
      </w:rPr>
      <w:tab/>
    </w:r>
    <w:r w:rsidR="00F14354" w:rsidRPr="00F14354">
      <w:rPr>
        <w:rFonts w:ascii="Times New Roman" w:hAnsi="Times New Roman" w:cs="Times New Roman"/>
        <w:color w:val="2E74B5" w:themeColor="accent1" w:themeShade="BF"/>
        <w:sz w:val="18"/>
        <w:szCs w:val="18"/>
      </w:rPr>
      <w:t>www.artificialinteljournal.com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2B7"/>
    <w:multiLevelType w:val="hybridMultilevel"/>
    <w:tmpl w:val="7C2C0864"/>
    <w:lvl w:ilvl="0" w:tplc="A3927F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A4BDB"/>
    <w:multiLevelType w:val="hybridMultilevel"/>
    <w:tmpl w:val="FCA84960"/>
    <w:lvl w:ilvl="0" w:tplc="53AA281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8344EC"/>
    <w:multiLevelType w:val="hybridMultilevel"/>
    <w:tmpl w:val="A23426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514080B"/>
    <w:multiLevelType w:val="multilevel"/>
    <w:tmpl w:val="6F0CB4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170BC1"/>
    <w:multiLevelType w:val="hybridMultilevel"/>
    <w:tmpl w:val="A056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DC577D"/>
    <w:multiLevelType w:val="hybridMultilevel"/>
    <w:tmpl w:val="1CBE17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C49744D"/>
    <w:multiLevelType w:val="hybridMultilevel"/>
    <w:tmpl w:val="64244BB4"/>
    <w:lvl w:ilvl="0" w:tplc="148ED7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7F163F"/>
    <w:multiLevelType w:val="hybridMultilevel"/>
    <w:tmpl w:val="AE2C468A"/>
    <w:lvl w:ilvl="0" w:tplc="A066069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225AA7"/>
    <w:multiLevelType w:val="hybridMultilevel"/>
    <w:tmpl w:val="DC925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80731A"/>
    <w:multiLevelType w:val="hybridMultilevel"/>
    <w:tmpl w:val="0C3E24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EF96163"/>
    <w:multiLevelType w:val="hybridMultilevel"/>
    <w:tmpl w:val="0FD26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C35D0"/>
    <w:multiLevelType w:val="multilevel"/>
    <w:tmpl w:val="D116AF9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12">
    <w:nsid w:val="28630EA1"/>
    <w:multiLevelType w:val="hybridMultilevel"/>
    <w:tmpl w:val="56FC5B5E"/>
    <w:lvl w:ilvl="0" w:tplc="AA284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56249"/>
    <w:multiLevelType w:val="multilevel"/>
    <w:tmpl w:val="C5445092"/>
    <w:lvl w:ilvl="0">
      <w:start w:val="1"/>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1440" w:hanging="720"/>
      </w:pPr>
      <w:rPr>
        <w:rFonts w:hint="default"/>
        <w:b/>
        <w:sz w:val="23"/>
      </w:rPr>
    </w:lvl>
    <w:lvl w:ilvl="3">
      <w:start w:val="1"/>
      <w:numFmt w:val="decimal"/>
      <w:lvlText w:val="%1.%2.%3.%4"/>
      <w:lvlJc w:val="left"/>
      <w:pPr>
        <w:ind w:left="2160" w:hanging="1080"/>
      </w:pPr>
      <w:rPr>
        <w:rFonts w:hint="default"/>
        <w:b/>
        <w:sz w:val="23"/>
      </w:rPr>
    </w:lvl>
    <w:lvl w:ilvl="4">
      <w:start w:val="1"/>
      <w:numFmt w:val="decimal"/>
      <w:lvlText w:val="%1.%2.%3.%4.%5"/>
      <w:lvlJc w:val="left"/>
      <w:pPr>
        <w:ind w:left="2520" w:hanging="1080"/>
      </w:pPr>
      <w:rPr>
        <w:rFonts w:hint="default"/>
        <w:b/>
        <w:sz w:val="23"/>
      </w:rPr>
    </w:lvl>
    <w:lvl w:ilvl="5">
      <w:start w:val="1"/>
      <w:numFmt w:val="decimal"/>
      <w:lvlText w:val="%1.%2.%3.%4.%5.%6"/>
      <w:lvlJc w:val="left"/>
      <w:pPr>
        <w:ind w:left="3240" w:hanging="1440"/>
      </w:pPr>
      <w:rPr>
        <w:rFonts w:hint="default"/>
        <w:b/>
        <w:sz w:val="23"/>
      </w:rPr>
    </w:lvl>
    <w:lvl w:ilvl="6">
      <w:start w:val="1"/>
      <w:numFmt w:val="decimal"/>
      <w:lvlText w:val="%1.%2.%3.%4.%5.%6.%7"/>
      <w:lvlJc w:val="left"/>
      <w:pPr>
        <w:ind w:left="3600" w:hanging="1440"/>
      </w:pPr>
      <w:rPr>
        <w:rFonts w:hint="default"/>
        <w:b/>
        <w:sz w:val="23"/>
      </w:rPr>
    </w:lvl>
    <w:lvl w:ilvl="7">
      <w:start w:val="1"/>
      <w:numFmt w:val="decimal"/>
      <w:lvlText w:val="%1.%2.%3.%4.%5.%6.%7.%8"/>
      <w:lvlJc w:val="left"/>
      <w:pPr>
        <w:ind w:left="4320" w:hanging="1800"/>
      </w:pPr>
      <w:rPr>
        <w:rFonts w:hint="default"/>
        <w:b/>
        <w:sz w:val="23"/>
      </w:rPr>
    </w:lvl>
    <w:lvl w:ilvl="8">
      <w:start w:val="1"/>
      <w:numFmt w:val="decimal"/>
      <w:lvlText w:val="%1.%2.%3.%4.%5.%6.%7.%8.%9"/>
      <w:lvlJc w:val="left"/>
      <w:pPr>
        <w:ind w:left="4680" w:hanging="1800"/>
      </w:pPr>
      <w:rPr>
        <w:rFonts w:hint="default"/>
        <w:b/>
        <w:sz w:val="23"/>
      </w:rPr>
    </w:lvl>
  </w:abstractNum>
  <w:abstractNum w:abstractNumId="14">
    <w:nsid w:val="2D030C5E"/>
    <w:multiLevelType w:val="hybridMultilevel"/>
    <w:tmpl w:val="56182C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07B1617"/>
    <w:multiLevelType w:val="multilevel"/>
    <w:tmpl w:val="695A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9A3030"/>
    <w:multiLevelType w:val="hybridMultilevel"/>
    <w:tmpl w:val="9DA20088"/>
    <w:lvl w:ilvl="0" w:tplc="B94E53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4D6A89"/>
    <w:multiLevelType w:val="hybridMultilevel"/>
    <w:tmpl w:val="877C16FC"/>
    <w:lvl w:ilvl="0" w:tplc="364211C8">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B43F0"/>
    <w:multiLevelType w:val="multilevel"/>
    <w:tmpl w:val="27924F18"/>
    <w:lvl w:ilvl="0">
      <w:start w:val="1"/>
      <w:numFmt w:val="lowerLetter"/>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19">
    <w:nsid w:val="34AD17AC"/>
    <w:multiLevelType w:val="hybridMultilevel"/>
    <w:tmpl w:val="BF56B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B50FA5"/>
    <w:multiLevelType w:val="hybridMultilevel"/>
    <w:tmpl w:val="B09E2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6481BAF"/>
    <w:multiLevelType w:val="multilevel"/>
    <w:tmpl w:val="C44E9346"/>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380264CC"/>
    <w:multiLevelType w:val="hybridMultilevel"/>
    <w:tmpl w:val="6DA029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00B308E"/>
    <w:multiLevelType w:val="hybridMultilevel"/>
    <w:tmpl w:val="44A0FC78"/>
    <w:lvl w:ilvl="0" w:tplc="88A24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FA65A1"/>
    <w:multiLevelType w:val="multilevel"/>
    <w:tmpl w:val="342A7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3CC3E69"/>
    <w:multiLevelType w:val="hybridMultilevel"/>
    <w:tmpl w:val="2B9C8D96"/>
    <w:lvl w:ilvl="0" w:tplc="7898FC4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42427D"/>
    <w:multiLevelType w:val="hybridMultilevel"/>
    <w:tmpl w:val="36D02C26"/>
    <w:lvl w:ilvl="0" w:tplc="F25E80AC">
      <w:start w:val="1"/>
      <w:numFmt w:val="decimal"/>
      <w:lvlText w:val="%1."/>
      <w:lvlJc w:val="left"/>
      <w:pPr>
        <w:ind w:left="720" w:hanging="360"/>
      </w:pPr>
      <w:rPr>
        <w:b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54C25D5"/>
    <w:multiLevelType w:val="hybridMultilevel"/>
    <w:tmpl w:val="145C74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6FB4F07"/>
    <w:multiLevelType w:val="multilevel"/>
    <w:tmpl w:val="8B9A3D1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29">
    <w:nsid w:val="49AA45B8"/>
    <w:multiLevelType w:val="hybridMultilevel"/>
    <w:tmpl w:val="D5523F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4B677BB3"/>
    <w:multiLevelType w:val="hybridMultilevel"/>
    <w:tmpl w:val="9524FE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4E8A3F36"/>
    <w:multiLevelType w:val="multilevel"/>
    <w:tmpl w:val="9B8E1B8A"/>
    <w:lvl w:ilvl="0">
      <w:start w:val="1"/>
      <w:numFmt w:val="lowerLetter"/>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32">
    <w:nsid w:val="4F2B7D52"/>
    <w:multiLevelType w:val="multilevel"/>
    <w:tmpl w:val="C5445092"/>
    <w:lvl w:ilvl="0">
      <w:start w:val="1"/>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1440" w:hanging="720"/>
      </w:pPr>
      <w:rPr>
        <w:rFonts w:hint="default"/>
        <w:b/>
        <w:sz w:val="23"/>
      </w:rPr>
    </w:lvl>
    <w:lvl w:ilvl="3">
      <w:start w:val="1"/>
      <w:numFmt w:val="decimal"/>
      <w:lvlText w:val="%1.%2.%3.%4"/>
      <w:lvlJc w:val="left"/>
      <w:pPr>
        <w:ind w:left="2160" w:hanging="1080"/>
      </w:pPr>
      <w:rPr>
        <w:rFonts w:hint="default"/>
        <w:b/>
        <w:sz w:val="23"/>
      </w:rPr>
    </w:lvl>
    <w:lvl w:ilvl="4">
      <w:start w:val="1"/>
      <w:numFmt w:val="decimal"/>
      <w:lvlText w:val="%1.%2.%3.%4.%5"/>
      <w:lvlJc w:val="left"/>
      <w:pPr>
        <w:ind w:left="2520" w:hanging="1080"/>
      </w:pPr>
      <w:rPr>
        <w:rFonts w:hint="default"/>
        <w:b/>
        <w:sz w:val="23"/>
      </w:rPr>
    </w:lvl>
    <w:lvl w:ilvl="5">
      <w:start w:val="1"/>
      <w:numFmt w:val="decimal"/>
      <w:lvlText w:val="%1.%2.%3.%4.%5.%6"/>
      <w:lvlJc w:val="left"/>
      <w:pPr>
        <w:ind w:left="3240" w:hanging="1440"/>
      </w:pPr>
      <w:rPr>
        <w:rFonts w:hint="default"/>
        <w:b/>
        <w:sz w:val="23"/>
      </w:rPr>
    </w:lvl>
    <w:lvl w:ilvl="6">
      <w:start w:val="1"/>
      <w:numFmt w:val="decimal"/>
      <w:lvlText w:val="%1.%2.%3.%4.%5.%6.%7"/>
      <w:lvlJc w:val="left"/>
      <w:pPr>
        <w:ind w:left="3600" w:hanging="1440"/>
      </w:pPr>
      <w:rPr>
        <w:rFonts w:hint="default"/>
        <w:b/>
        <w:sz w:val="23"/>
      </w:rPr>
    </w:lvl>
    <w:lvl w:ilvl="7">
      <w:start w:val="1"/>
      <w:numFmt w:val="decimal"/>
      <w:lvlText w:val="%1.%2.%3.%4.%5.%6.%7.%8"/>
      <w:lvlJc w:val="left"/>
      <w:pPr>
        <w:ind w:left="4320" w:hanging="1800"/>
      </w:pPr>
      <w:rPr>
        <w:rFonts w:hint="default"/>
        <w:b/>
        <w:sz w:val="23"/>
      </w:rPr>
    </w:lvl>
    <w:lvl w:ilvl="8">
      <w:start w:val="1"/>
      <w:numFmt w:val="decimal"/>
      <w:lvlText w:val="%1.%2.%3.%4.%5.%6.%7.%8.%9"/>
      <w:lvlJc w:val="left"/>
      <w:pPr>
        <w:ind w:left="4680" w:hanging="1800"/>
      </w:pPr>
      <w:rPr>
        <w:rFonts w:hint="default"/>
        <w:b/>
        <w:sz w:val="23"/>
      </w:rPr>
    </w:lvl>
  </w:abstractNum>
  <w:abstractNum w:abstractNumId="33">
    <w:nsid w:val="504412ED"/>
    <w:multiLevelType w:val="hybridMultilevel"/>
    <w:tmpl w:val="D5AEF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40F1D5B"/>
    <w:multiLevelType w:val="multilevel"/>
    <w:tmpl w:val="D216398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5">
    <w:nsid w:val="56F9684D"/>
    <w:multiLevelType w:val="hybridMultilevel"/>
    <w:tmpl w:val="CB341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B45787"/>
    <w:multiLevelType w:val="hybridMultilevel"/>
    <w:tmpl w:val="C3CA9796"/>
    <w:lvl w:ilvl="0" w:tplc="B9BA8F70">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5D082F"/>
    <w:multiLevelType w:val="hybridMultilevel"/>
    <w:tmpl w:val="276A5D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68AC62BF"/>
    <w:multiLevelType w:val="hybridMultilevel"/>
    <w:tmpl w:val="17BE2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9217785"/>
    <w:multiLevelType w:val="hybridMultilevel"/>
    <w:tmpl w:val="2D1E2F62"/>
    <w:lvl w:ilvl="0" w:tplc="25187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086DAD"/>
    <w:multiLevelType w:val="multilevel"/>
    <w:tmpl w:val="870091C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74913059"/>
    <w:multiLevelType w:val="hybridMultilevel"/>
    <w:tmpl w:val="85BCDF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5586FCA"/>
    <w:multiLevelType w:val="hybridMultilevel"/>
    <w:tmpl w:val="52281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E8621F"/>
    <w:multiLevelType w:val="hybridMultilevel"/>
    <w:tmpl w:val="EF9E14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42"/>
  </w:num>
  <w:num w:numId="3">
    <w:abstractNumId w:val="11"/>
  </w:num>
  <w:num w:numId="4">
    <w:abstractNumId w:val="13"/>
  </w:num>
  <w:num w:numId="5">
    <w:abstractNumId w:val="32"/>
  </w:num>
  <w:num w:numId="6">
    <w:abstractNumId w:val="28"/>
  </w:num>
  <w:num w:numId="7">
    <w:abstractNumId w:val="35"/>
  </w:num>
  <w:num w:numId="8">
    <w:abstractNumId w:val="39"/>
  </w:num>
  <w:num w:numId="9">
    <w:abstractNumId w:val="23"/>
  </w:num>
  <w:num w:numId="10">
    <w:abstractNumId w:val="6"/>
  </w:num>
  <w:num w:numId="11">
    <w:abstractNumId w:val="33"/>
  </w:num>
  <w:num w:numId="12">
    <w:abstractNumId w:val="12"/>
  </w:num>
  <w:num w:numId="13">
    <w:abstractNumId w:val="40"/>
  </w:num>
  <w:num w:numId="14">
    <w:abstractNumId w:val="31"/>
  </w:num>
  <w:num w:numId="15">
    <w:abstractNumId w:val="18"/>
  </w:num>
  <w:num w:numId="16">
    <w:abstractNumId w:val="38"/>
  </w:num>
  <w:num w:numId="17">
    <w:abstractNumId w:val="4"/>
  </w:num>
  <w:num w:numId="18">
    <w:abstractNumId w:val="14"/>
  </w:num>
  <w:num w:numId="19">
    <w:abstractNumId w:val="27"/>
  </w:num>
  <w:num w:numId="20">
    <w:abstractNumId w:val="2"/>
  </w:num>
  <w:num w:numId="21">
    <w:abstractNumId w:val="8"/>
  </w:num>
  <w:num w:numId="2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5"/>
  </w:num>
  <w:num w:numId="26">
    <w:abstractNumId w:val="22"/>
  </w:num>
  <w:num w:numId="27">
    <w:abstractNumId w:val="41"/>
  </w:num>
  <w:num w:numId="28">
    <w:abstractNumId w:val="43"/>
  </w:num>
  <w:num w:numId="29">
    <w:abstractNumId w:val="5"/>
  </w:num>
  <w:num w:numId="30">
    <w:abstractNumId w:val="7"/>
  </w:num>
  <w:num w:numId="31">
    <w:abstractNumId w:val="36"/>
  </w:num>
  <w:num w:numId="32">
    <w:abstractNumId w:val="29"/>
  </w:num>
  <w:num w:numId="33">
    <w:abstractNumId w:val="37"/>
  </w:num>
  <w:num w:numId="34">
    <w:abstractNumId w:val="10"/>
  </w:num>
  <w:num w:numId="35">
    <w:abstractNumId w:val="30"/>
  </w:num>
  <w:num w:numId="36">
    <w:abstractNumId w:val="15"/>
  </w:num>
  <w:num w:numId="37">
    <w:abstractNumId w:val="16"/>
  </w:num>
  <w:num w:numId="38">
    <w:abstractNumId w:val="17"/>
  </w:num>
  <w:num w:numId="39">
    <w:abstractNumId w:val="1"/>
  </w:num>
  <w:num w:numId="40">
    <w:abstractNumId w:val="3"/>
  </w:num>
  <w:num w:numId="41">
    <w:abstractNumId w:val="19"/>
  </w:num>
  <w:num w:numId="42">
    <w:abstractNumId w:val="20"/>
  </w:num>
  <w:num w:numId="43">
    <w:abstractNumId w:val="0"/>
  </w:num>
  <w:num w:numId="4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18"/>
    <w:rsid w:val="00000C44"/>
    <w:rsid w:val="00006021"/>
    <w:rsid w:val="000072B4"/>
    <w:rsid w:val="00011193"/>
    <w:rsid w:val="0002132E"/>
    <w:rsid w:val="00024217"/>
    <w:rsid w:val="00025E6B"/>
    <w:rsid w:val="00030C40"/>
    <w:rsid w:val="000325AD"/>
    <w:rsid w:val="0003671A"/>
    <w:rsid w:val="00037CDD"/>
    <w:rsid w:val="00042A6B"/>
    <w:rsid w:val="00045EE7"/>
    <w:rsid w:val="00062B30"/>
    <w:rsid w:val="00077553"/>
    <w:rsid w:val="00080178"/>
    <w:rsid w:val="00083A10"/>
    <w:rsid w:val="000859E9"/>
    <w:rsid w:val="00086717"/>
    <w:rsid w:val="00095BBF"/>
    <w:rsid w:val="000A162E"/>
    <w:rsid w:val="000A37E2"/>
    <w:rsid w:val="000B333A"/>
    <w:rsid w:val="000B6DF3"/>
    <w:rsid w:val="000B7113"/>
    <w:rsid w:val="000D3131"/>
    <w:rsid w:val="000D4C22"/>
    <w:rsid w:val="000E2EA6"/>
    <w:rsid w:val="000E3929"/>
    <w:rsid w:val="000E415C"/>
    <w:rsid w:val="000E44CD"/>
    <w:rsid w:val="00107DA8"/>
    <w:rsid w:val="001101E4"/>
    <w:rsid w:val="00115F5E"/>
    <w:rsid w:val="00124639"/>
    <w:rsid w:val="0012770C"/>
    <w:rsid w:val="00131219"/>
    <w:rsid w:val="0015079B"/>
    <w:rsid w:val="0018564B"/>
    <w:rsid w:val="00186251"/>
    <w:rsid w:val="0019452F"/>
    <w:rsid w:val="001A0B7D"/>
    <w:rsid w:val="001A1A24"/>
    <w:rsid w:val="001A2029"/>
    <w:rsid w:val="001A30AE"/>
    <w:rsid w:val="001A50F9"/>
    <w:rsid w:val="001B0F4F"/>
    <w:rsid w:val="001B1B60"/>
    <w:rsid w:val="001B47B2"/>
    <w:rsid w:val="001B7114"/>
    <w:rsid w:val="001C356F"/>
    <w:rsid w:val="001C3B03"/>
    <w:rsid w:val="001C49CA"/>
    <w:rsid w:val="001C5C57"/>
    <w:rsid w:val="001C6FBC"/>
    <w:rsid w:val="001C79DC"/>
    <w:rsid w:val="001D0E97"/>
    <w:rsid w:val="001D35F1"/>
    <w:rsid w:val="001D4C92"/>
    <w:rsid w:val="001D747E"/>
    <w:rsid w:val="001E5D73"/>
    <w:rsid w:val="001F04D2"/>
    <w:rsid w:val="001F23E8"/>
    <w:rsid w:val="001F528F"/>
    <w:rsid w:val="00204181"/>
    <w:rsid w:val="002057DE"/>
    <w:rsid w:val="00206C85"/>
    <w:rsid w:val="00211B4A"/>
    <w:rsid w:val="002136CB"/>
    <w:rsid w:val="002203EA"/>
    <w:rsid w:val="002255C5"/>
    <w:rsid w:val="00234438"/>
    <w:rsid w:val="0024004F"/>
    <w:rsid w:val="00242EFA"/>
    <w:rsid w:val="00243C0B"/>
    <w:rsid w:val="00247DF7"/>
    <w:rsid w:val="00260B79"/>
    <w:rsid w:val="00262CA9"/>
    <w:rsid w:val="002656EF"/>
    <w:rsid w:val="0026651B"/>
    <w:rsid w:val="00271150"/>
    <w:rsid w:val="00274BBF"/>
    <w:rsid w:val="002758BE"/>
    <w:rsid w:val="00280D0E"/>
    <w:rsid w:val="00284445"/>
    <w:rsid w:val="00286375"/>
    <w:rsid w:val="00296D56"/>
    <w:rsid w:val="00297C39"/>
    <w:rsid w:val="002A0A2D"/>
    <w:rsid w:val="002A7124"/>
    <w:rsid w:val="002B581F"/>
    <w:rsid w:val="002B6353"/>
    <w:rsid w:val="002C0580"/>
    <w:rsid w:val="002C170D"/>
    <w:rsid w:val="002C66E5"/>
    <w:rsid w:val="002C70AD"/>
    <w:rsid w:val="002D798D"/>
    <w:rsid w:val="002E0DB3"/>
    <w:rsid w:val="002E2A14"/>
    <w:rsid w:val="002E37F4"/>
    <w:rsid w:val="002E6D49"/>
    <w:rsid w:val="002F2423"/>
    <w:rsid w:val="0030169E"/>
    <w:rsid w:val="003028E8"/>
    <w:rsid w:val="00303949"/>
    <w:rsid w:val="00307324"/>
    <w:rsid w:val="00312E58"/>
    <w:rsid w:val="0031303F"/>
    <w:rsid w:val="00315F59"/>
    <w:rsid w:val="003224BF"/>
    <w:rsid w:val="003361B8"/>
    <w:rsid w:val="00337071"/>
    <w:rsid w:val="00337213"/>
    <w:rsid w:val="003419E4"/>
    <w:rsid w:val="00351E3F"/>
    <w:rsid w:val="00363FB5"/>
    <w:rsid w:val="003662DE"/>
    <w:rsid w:val="003803D6"/>
    <w:rsid w:val="00387CF9"/>
    <w:rsid w:val="003906DD"/>
    <w:rsid w:val="00390CE0"/>
    <w:rsid w:val="00390E73"/>
    <w:rsid w:val="00392EDC"/>
    <w:rsid w:val="00397CCE"/>
    <w:rsid w:val="003A1033"/>
    <w:rsid w:val="003A44F6"/>
    <w:rsid w:val="003A5141"/>
    <w:rsid w:val="003A5830"/>
    <w:rsid w:val="003A62F9"/>
    <w:rsid w:val="003A6CFC"/>
    <w:rsid w:val="003A7952"/>
    <w:rsid w:val="003B4421"/>
    <w:rsid w:val="003B4943"/>
    <w:rsid w:val="003C29EE"/>
    <w:rsid w:val="003D064B"/>
    <w:rsid w:val="003D477E"/>
    <w:rsid w:val="003E25A4"/>
    <w:rsid w:val="003E33C0"/>
    <w:rsid w:val="003E557A"/>
    <w:rsid w:val="003E6085"/>
    <w:rsid w:val="003F7454"/>
    <w:rsid w:val="003F7466"/>
    <w:rsid w:val="003F76A0"/>
    <w:rsid w:val="00403BD8"/>
    <w:rsid w:val="00407ABE"/>
    <w:rsid w:val="00412E44"/>
    <w:rsid w:val="00422E47"/>
    <w:rsid w:val="00424B19"/>
    <w:rsid w:val="004262A8"/>
    <w:rsid w:val="004267C2"/>
    <w:rsid w:val="0043758D"/>
    <w:rsid w:val="0044637A"/>
    <w:rsid w:val="0045532C"/>
    <w:rsid w:val="004575CE"/>
    <w:rsid w:val="00462C89"/>
    <w:rsid w:val="004648B7"/>
    <w:rsid w:val="00471AE2"/>
    <w:rsid w:val="00473283"/>
    <w:rsid w:val="0047478E"/>
    <w:rsid w:val="004776FC"/>
    <w:rsid w:val="00487441"/>
    <w:rsid w:val="004927A9"/>
    <w:rsid w:val="004A17CD"/>
    <w:rsid w:val="004A2996"/>
    <w:rsid w:val="004A3879"/>
    <w:rsid w:val="004B5B80"/>
    <w:rsid w:val="004D5576"/>
    <w:rsid w:val="004E4D6F"/>
    <w:rsid w:val="00502883"/>
    <w:rsid w:val="005041E3"/>
    <w:rsid w:val="00511064"/>
    <w:rsid w:val="00511531"/>
    <w:rsid w:val="00520394"/>
    <w:rsid w:val="00524C01"/>
    <w:rsid w:val="00537129"/>
    <w:rsid w:val="005418DB"/>
    <w:rsid w:val="005453A3"/>
    <w:rsid w:val="0054639F"/>
    <w:rsid w:val="005518CF"/>
    <w:rsid w:val="00563DC1"/>
    <w:rsid w:val="00570E20"/>
    <w:rsid w:val="005716D9"/>
    <w:rsid w:val="0057553C"/>
    <w:rsid w:val="00577351"/>
    <w:rsid w:val="00585ECF"/>
    <w:rsid w:val="00592C09"/>
    <w:rsid w:val="00594DCB"/>
    <w:rsid w:val="00595862"/>
    <w:rsid w:val="0059723F"/>
    <w:rsid w:val="005A0751"/>
    <w:rsid w:val="005B0B7D"/>
    <w:rsid w:val="005B2352"/>
    <w:rsid w:val="005B4E35"/>
    <w:rsid w:val="005B72C2"/>
    <w:rsid w:val="005C38C4"/>
    <w:rsid w:val="005C4CF6"/>
    <w:rsid w:val="005C6302"/>
    <w:rsid w:val="005C7093"/>
    <w:rsid w:val="005D1373"/>
    <w:rsid w:val="005D5D0A"/>
    <w:rsid w:val="005D6A71"/>
    <w:rsid w:val="005E150A"/>
    <w:rsid w:val="005E25CB"/>
    <w:rsid w:val="005E479B"/>
    <w:rsid w:val="005E534E"/>
    <w:rsid w:val="005F18BF"/>
    <w:rsid w:val="005F74EA"/>
    <w:rsid w:val="00600415"/>
    <w:rsid w:val="006062A9"/>
    <w:rsid w:val="006169A7"/>
    <w:rsid w:val="00620984"/>
    <w:rsid w:val="00625EF5"/>
    <w:rsid w:val="00642BBC"/>
    <w:rsid w:val="0066455A"/>
    <w:rsid w:val="0066552E"/>
    <w:rsid w:val="00666D21"/>
    <w:rsid w:val="00671F08"/>
    <w:rsid w:val="0068206C"/>
    <w:rsid w:val="00682ABA"/>
    <w:rsid w:val="00694F32"/>
    <w:rsid w:val="00696311"/>
    <w:rsid w:val="006A3420"/>
    <w:rsid w:val="006A5048"/>
    <w:rsid w:val="006B116A"/>
    <w:rsid w:val="006B453A"/>
    <w:rsid w:val="006C0B0F"/>
    <w:rsid w:val="006C174D"/>
    <w:rsid w:val="006D07E8"/>
    <w:rsid w:val="006D4F2D"/>
    <w:rsid w:val="006D589F"/>
    <w:rsid w:val="006E14E5"/>
    <w:rsid w:val="006E58B4"/>
    <w:rsid w:val="006F0D82"/>
    <w:rsid w:val="006F167E"/>
    <w:rsid w:val="006F2DD3"/>
    <w:rsid w:val="006F6DF1"/>
    <w:rsid w:val="007026F7"/>
    <w:rsid w:val="00715243"/>
    <w:rsid w:val="007200B8"/>
    <w:rsid w:val="007218AD"/>
    <w:rsid w:val="00724A2C"/>
    <w:rsid w:val="00727E65"/>
    <w:rsid w:val="00733D1B"/>
    <w:rsid w:val="00740602"/>
    <w:rsid w:val="00740AAB"/>
    <w:rsid w:val="00740B83"/>
    <w:rsid w:val="0074702D"/>
    <w:rsid w:val="0075044C"/>
    <w:rsid w:val="007527CC"/>
    <w:rsid w:val="00760E0C"/>
    <w:rsid w:val="007622DF"/>
    <w:rsid w:val="00762503"/>
    <w:rsid w:val="00763F18"/>
    <w:rsid w:val="007814BD"/>
    <w:rsid w:val="007934E2"/>
    <w:rsid w:val="00796B1B"/>
    <w:rsid w:val="00797B31"/>
    <w:rsid w:val="007A533A"/>
    <w:rsid w:val="007A74C5"/>
    <w:rsid w:val="007B35E2"/>
    <w:rsid w:val="007B7DE6"/>
    <w:rsid w:val="007C278C"/>
    <w:rsid w:val="007C49D1"/>
    <w:rsid w:val="007D0F98"/>
    <w:rsid w:val="007D6C73"/>
    <w:rsid w:val="007D7CEE"/>
    <w:rsid w:val="007E23FC"/>
    <w:rsid w:val="007E65DB"/>
    <w:rsid w:val="0080333D"/>
    <w:rsid w:val="00807842"/>
    <w:rsid w:val="00811C3F"/>
    <w:rsid w:val="0082410A"/>
    <w:rsid w:val="00831A6D"/>
    <w:rsid w:val="00836A48"/>
    <w:rsid w:val="008377A4"/>
    <w:rsid w:val="00841A9C"/>
    <w:rsid w:val="00844F43"/>
    <w:rsid w:val="0084773D"/>
    <w:rsid w:val="0084779F"/>
    <w:rsid w:val="008563D2"/>
    <w:rsid w:val="008605B2"/>
    <w:rsid w:val="00874E4B"/>
    <w:rsid w:val="008765D2"/>
    <w:rsid w:val="008814A7"/>
    <w:rsid w:val="00881A3A"/>
    <w:rsid w:val="00881B92"/>
    <w:rsid w:val="00884079"/>
    <w:rsid w:val="00885A73"/>
    <w:rsid w:val="00890E66"/>
    <w:rsid w:val="008922B4"/>
    <w:rsid w:val="0089623B"/>
    <w:rsid w:val="00896B96"/>
    <w:rsid w:val="008A22E3"/>
    <w:rsid w:val="008B496B"/>
    <w:rsid w:val="008F1BFF"/>
    <w:rsid w:val="009004FA"/>
    <w:rsid w:val="00900D6F"/>
    <w:rsid w:val="00905DB5"/>
    <w:rsid w:val="00917D26"/>
    <w:rsid w:val="009228D5"/>
    <w:rsid w:val="0092317F"/>
    <w:rsid w:val="0092431C"/>
    <w:rsid w:val="00926F8E"/>
    <w:rsid w:val="00926FB7"/>
    <w:rsid w:val="00927008"/>
    <w:rsid w:val="00930174"/>
    <w:rsid w:val="009339C3"/>
    <w:rsid w:val="009346CE"/>
    <w:rsid w:val="00944326"/>
    <w:rsid w:val="00955CAB"/>
    <w:rsid w:val="00956C28"/>
    <w:rsid w:val="009678A7"/>
    <w:rsid w:val="009717FC"/>
    <w:rsid w:val="00981DA6"/>
    <w:rsid w:val="00983A57"/>
    <w:rsid w:val="00984DC5"/>
    <w:rsid w:val="00987D7F"/>
    <w:rsid w:val="00991107"/>
    <w:rsid w:val="00993A62"/>
    <w:rsid w:val="009967A6"/>
    <w:rsid w:val="009A5FE2"/>
    <w:rsid w:val="009B707D"/>
    <w:rsid w:val="009C0054"/>
    <w:rsid w:val="009C08B1"/>
    <w:rsid w:val="009C371B"/>
    <w:rsid w:val="009C75D0"/>
    <w:rsid w:val="009C7E78"/>
    <w:rsid w:val="009D1D66"/>
    <w:rsid w:val="009D1EE1"/>
    <w:rsid w:val="009D1F37"/>
    <w:rsid w:val="009D270C"/>
    <w:rsid w:val="009D2785"/>
    <w:rsid w:val="009D410A"/>
    <w:rsid w:val="009D4176"/>
    <w:rsid w:val="009D627F"/>
    <w:rsid w:val="009E0480"/>
    <w:rsid w:val="009E1E98"/>
    <w:rsid w:val="009E5976"/>
    <w:rsid w:val="00A0094C"/>
    <w:rsid w:val="00A00E33"/>
    <w:rsid w:val="00A068CC"/>
    <w:rsid w:val="00A06CC2"/>
    <w:rsid w:val="00A159A9"/>
    <w:rsid w:val="00A15B53"/>
    <w:rsid w:val="00A23A0C"/>
    <w:rsid w:val="00A241BF"/>
    <w:rsid w:val="00A26AFA"/>
    <w:rsid w:val="00A35424"/>
    <w:rsid w:val="00A37685"/>
    <w:rsid w:val="00A402E9"/>
    <w:rsid w:val="00A460CF"/>
    <w:rsid w:val="00A80F56"/>
    <w:rsid w:val="00A879F0"/>
    <w:rsid w:val="00A87B19"/>
    <w:rsid w:val="00AB0DBA"/>
    <w:rsid w:val="00AB233A"/>
    <w:rsid w:val="00AB2B5E"/>
    <w:rsid w:val="00AB3607"/>
    <w:rsid w:val="00AB7674"/>
    <w:rsid w:val="00AD1276"/>
    <w:rsid w:val="00AD5A1D"/>
    <w:rsid w:val="00AD6970"/>
    <w:rsid w:val="00AE370A"/>
    <w:rsid w:val="00AE5258"/>
    <w:rsid w:val="00AE52B3"/>
    <w:rsid w:val="00AF1067"/>
    <w:rsid w:val="00AF340E"/>
    <w:rsid w:val="00AF5E72"/>
    <w:rsid w:val="00B04FE6"/>
    <w:rsid w:val="00B07466"/>
    <w:rsid w:val="00B10318"/>
    <w:rsid w:val="00B144F8"/>
    <w:rsid w:val="00B24A07"/>
    <w:rsid w:val="00B267BA"/>
    <w:rsid w:val="00B33078"/>
    <w:rsid w:val="00B355E8"/>
    <w:rsid w:val="00B3597C"/>
    <w:rsid w:val="00B35D8F"/>
    <w:rsid w:val="00B40CE7"/>
    <w:rsid w:val="00B45F18"/>
    <w:rsid w:val="00B463EB"/>
    <w:rsid w:val="00B53021"/>
    <w:rsid w:val="00B553C9"/>
    <w:rsid w:val="00B56ECD"/>
    <w:rsid w:val="00B56EFA"/>
    <w:rsid w:val="00B779AD"/>
    <w:rsid w:val="00B83D69"/>
    <w:rsid w:val="00B9566C"/>
    <w:rsid w:val="00B964BE"/>
    <w:rsid w:val="00BC3724"/>
    <w:rsid w:val="00BC7C0D"/>
    <w:rsid w:val="00BD21AB"/>
    <w:rsid w:val="00BD2213"/>
    <w:rsid w:val="00BE0BAA"/>
    <w:rsid w:val="00BE2AED"/>
    <w:rsid w:val="00BE5E68"/>
    <w:rsid w:val="00BE6641"/>
    <w:rsid w:val="00C02B2A"/>
    <w:rsid w:val="00C06722"/>
    <w:rsid w:val="00C1645F"/>
    <w:rsid w:val="00C248AD"/>
    <w:rsid w:val="00C34585"/>
    <w:rsid w:val="00C427D7"/>
    <w:rsid w:val="00C44D13"/>
    <w:rsid w:val="00C576B4"/>
    <w:rsid w:val="00C722D0"/>
    <w:rsid w:val="00C75C32"/>
    <w:rsid w:val="00C778C9"/>
    <w:rsid w:val="00C81132"/>
    <w:rsid w:val="00C82F51"/>
    <w:rsid w:val="00C83A37"/>
    <w:rsid w:val="00C84895"/>
    <w:rsid w:val="00C94D08"/>
    <w:rsid w:val="00C97897"/>
    <w:rsid w:val="00CA032D"/>
    <w:rsid w:val="00CA1F5F"/>
    <w:rsid w:val="00CA29AD"/>
    <w:rsid w:val="00CA4136"/>
    <w:rsid w:val="00CA7DBE"/>
    <w:rsid w:val="00CC5981"/>
    <w:rsid w:val="00CD75AD"/>
    <w:rsid w:val="00CD7CD8"/>
    <w:rsid w:val="00CF3ABC"/>
    <w:rsid w:val="00D07DC5"/>
    <w:rsid w:val="00D23922"/>
    <w:rsid w:val="00D342DF"/>
    <w:rsid w:val="00D36B48"/>
    <w:rsid w:val="00D40853"/>
    <w:rsid w:val="00D41C2F"/>
    <w:rsid w:val="00D55D85"/>
    <w:rsid w:val="00D64272"/>
    <w:rsid w:val="00D642CE"/>
    <w:rsid w:val="00D676EA"/>
    <w:rsid w:val="00D74E6E"/>
    <w:rsid w:val="00D81634"/>
    <w:rsid w:val="00D84230"/>
    <w:rsid w:val="00D85F7F"/>
    <w:rsid w:val="00D87A93"/>
    <w:rsid w:val="00DA2683"/>
    <w:rsid w:val="00DA5385"/>
    <w:rsid w:val="00DA5AA0"/>
    <w:rsid w:val="00DC5C92"/>
    <w:rsid w:val="00DD22CC"/>
    <w:rsid w:val="00DD440B"/>
    <w:rsid w:val="00DD4F77"/>
    <w:rsid w:val="00DE0228"/>
    <w:rsid w:val="00DE17AD"/>
    <w:rsid w:val="00DF0024"/>
    <w:rsid w:val="00DF2A9C"/>
    <w:rsid w:val="00DF5CA2"/>
    <w:rsid w:val="00E06598"/>
    <w:rsid w:val="00E10FB8"/>
    <w:rsid w:val="00E11DF8"/>
    <w:rsid w:val="00E12BEC"/>
    <w:rsid w:val="00E159D0"/>
    <w:rsid w:val="00E27170"/>
    <w:rsid w:val="00E326D8"/>
    <w:rsid w:val="00E32F3A"/>
    <w:rsid w:val="00E34A42"/>
    <w:rsid w:val="00E360EF"/>
    <w:rsid w:val="00E46972"/>
    <w:rsid w:val="00E803E5"/>
    <w:rsid w:val="00E921A0"/>
    <w:rsid w:val="00EA45D9"/>
    <w:rsid w:val="00EA7FB8"/>
    <w:rsid w:val="00EB414D"/>
    <w:rsid w:val="00EB524D"/>
    <w:rsid w:val="00EC5E76"/>
    <w:rsid w:val="00EC630D"/>
    <w:rsid w:val="00ED13CF"/>
    <w:rsid w:val="00ED2802"/>
    <w:rsid w:val="00ED2AA0"/>
    <w:rsid w:val="00ED7E2F"/>
    <w:rsid w:val="00EE11B5"/>
    <w:rsid w:val="00EE3844"/>
    <w:rsid w:val="00EE4287"/>
    <w:rsid w:val="00EF0554"/>
    <w:rsid w:val="00F0217A"/>
    <w:rsid w:val="00F02C4C"/>
    <w:rsid w:val="00F075DF"/>
    <w:rsid w:val="00F1043D"/>
    <w:rsid w:val="00F12628"/>
    <w:rsid w:val="00F14354"/>
    <w:rsid w:val="00F1656C"/>
    <w:rsid w:val="00F220A8"/>
    <w:rsid w:val="00F31285"/>
    <w:rsid w:val="00F33B53"/>
    <w:rsid w:val="00F705F2"/>
    <w:rsid w:val="00F721B7"/>
    <w:rsid w:val="00F73DC2"/>
    <w:rsid w:val="00F7408A"/>
    <w:rsid w:val="00F75CC7"/>
    <w:rsid w:val="00F844E4"/>
    <w:rsid w:val="00F96802"/>
    <w:rsid w:val="00FA2926"/>
    <w:rsid w:val="00FA5C91"/>
    <w:rsid w:val="00FB2E15"/>
    <w:rsid w:val="00FB3E45"/>
    <w:rsid w:val="00FB5934"/>
    <w:rsid w:val="00FC541B"/>
    <w:rsid w:val="00FC5D08"/>
    <w:rsid w:val="00FC7849"/>
    <w:rsid w:val="00FC7DE7"/>
    <w:rsid w:val="00FD0DF9"/>
    <w:rsid w:val="00FD1ECE"/>
    <w:rsid w:val="00FD6ED5"/>
    <w:rsid w:val="00FD7020"/>
    <w:rsid w:val="00FE1311"/>
    <w:rsid w:val="00FE2A77"/>
    <w:rsid w:val="00FE4F7E"/>
    <w:rsid w:val="00FE57FF"/>
    <w:rsid w:val="00FE6B92"/>
    <w:rsid w:val="00FE77F6"/>
    <w:rsid w:val="00FF16B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53CEC2-15E0-44CE-8BCB-EDEC2259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18"/>
    <w:pPr>
      <w:spacing w:after="0" w:line="240" w:lineRule="auto"/>
    </w:pPr>
    <w:rPr>
      <w:rFonts w:ascii="Calibri" w:eastAsia="Calibri"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18"/>
    <w:pPr>
      <w:tabs>
        <w:tab w:val="center" w:pos="4680"/>
        <w:tab w:val="right" w:pos="9360"/>
      </w:tabs>
    </w:pPr>
  </w:style>
  <w:style w:type="character" w:customStyle="1" w:styleId="HeaderChar">
    <w:name w:val="Header Char"/>
    <w:basedOn w:val="DefaultParagraphFont"/>
    <w:link w:val="Header"/>
    <w:uiPriority w:val="99"/>
    <w:rsid w:val="00B10318"/>
    <w:rPr>
      <w:rFonts w:ascii="Calibri" w:eastAsia="Calibri" w:hAnsi="Calibri" w:cs="Mangal"/>
      <w:lang w:val="en-US"/>
    </w:rPr>
  </w:style>
  <w:style w:type="paragraph" w:styleId="Footer">
    <w:name w:val="footer"/>
    <w:basedOn w:val="Normal"/>
    <w:link w:val="FooterChar"/>
    <w:uiPriority w:val="99"/>
    <w:unhideWhenUsed/>
    <w:rsid w:val="00FD1ECE"/>
    <w:pPr>
      <w:tabs>
        <w:tab w:val="center" w:pos="4513"/>
        <w:tab w:val="right" w:pos="9026"/>
      </w:tabs>
    </w:pPr>
  </w:style>
  <w:style w:type="character" w:customStyle="1" w:styleId="FooterChar">
    <w:name w:val="Footer Char"/>
    <w:basedOn w:val="DefaultParagraphFont"/>
    <w:link w:val="Footer"/>
    <w:uiPriority w:val="99"/>
    <w:rsid w:val="00FD1ECE"/>
    <w:rPr>
      <w:rFonts w:ascii="Calibri" w:eastAsia="Calibri" w:hAnsi="Calibri" w:cs="Mangal"/>
      <w:lang w:val="en-US"/>
    </w:rPr>
  </w:style>
  <w:style w:type="character" w:styleId="Hyperlink">
    <w:name w:val="Hyperlink"/>
    <w:basedOn w:val="DefaultParagraphFont"/>
    <w:uiPriority w:val="99"/>
    <w:unhideWhenUsed/>
    <w:rsid w:val="00FA2926"/>
    <w:rPr>
      <w:color w:val="0563C1" w:themeColor="hyperlink"/>
      <w:u w:val="single"/>
    </w:rPr>
  </w:style>
  <w:style w:type="table" w:styleId="TableGrid">
    <w:name w:val="Table Grid"/>
    <w:basedOn w:val="TableNormal"/>
    <w:rsid w:val="00303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3949"/>
    <w:pPr>
      <w:ind w:left="720"/>
      <w:contextualSpacing/>
    </w:pPr>
  </w:style>
  <w:style w:type="paragraph" w:styleId="EndnoteText">
    <w:name w:val="endnote text"/>
    <w:basedOn w:val="Normal"/>
    <w:link w:val="EndnoteTextChar"/>
    <w:semiHidden/>
    <w:rsid w:val="00762503"/>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semiHidden/>
    <w:rsid w:val="00762503"/>
    <w:rPr>
      <w:rFonts w:ascii="Times New Roman" w:eastAsia="Times New Roman" w:hAnsi="Times New Roman" w:cs="Times New Roman"/>
      <w:sz w:val="20"/>
      <w:szCs w:val="20"/>
      <w:lang w:val="ru-RU" w:eastAsia="ru-RU"/>
    </w:rPr>
  </w:style>
  <w:style w:type="character" w:styleId="EndnoteReference">
    <w:name w:val="endnote reference"/>
    <w:semiHidden/>
    <w:rsid w:val="00762503"/>
    <w:rPr>
      <w:vertAlign w:val="superscript"/>
    </w:rPr>
  </w:style>
  <w:style w:type="paragraph" w:customStyle="1" w:styleId="Default">
    <w:name w:val="Default"/>
    <w:rsid w:val="00762503"/>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FootnoteTextChar">
    <w:name w:val="Footnote Text Char"/>
    <w:basedOn w:val="DefaultParagraphFont"/>
    <w:link w:val="FootnoteText"/>
    <w:semiHidden/>
    <w:rsid w:val="00762503"/>
    <w:rPr>
      <w:rFonts w:ascii="Times New Roman" w:eastAsia="Times New Roman" w:hAnsi="Times New Roman" w:cs="Times New Roman"/>
      <w:sz w:val="20"/>
      <w:szCs w:val="20"/>
      <w:lang w:val="ru-RU" w:eastAsia="ru-RU"/>
    </w:rPr>
  </w:style>
  <w:style w:type="paragraph" w:styleId="FootnoteText">
    <w:name w:val="footnote text"/>
    <w:basedOn w:val="Normal"/>
    <w:link w:val="FootnoteTextChar"/>
    <w:semiHidden/>
    <w:rsid w:val="00762503"/>
    <w:rPr>
      <w:rFonts w:ascii="Times New Roman" w:eastAsia="Times New Roman" w:hAnsi="Times New Roman" w:cs="Times New Roman"/>
      <w:sz w:val="20"/>
      <w:szCs w:val="20"/>
      <w:lang w:val="ru-RU" w:eastAsia="ru-RU"/>
    </w:rPr>
  </w:style>
  <w:style w:type="table" w:styleId="TableGridLight">
    <w:name w:val="Grid Table Light"/>
    <w:basedOn w:val="TableNormal"/>
    <w:uiPriority w:val="40"/>
    <w:rsid w:val="00A159A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5">
    <w:name w:val="Plain Table 5"/>
    <w:basedOn w:val="TableNormal"/>
    <w:uiPriority w:val="45"/>
    <w:rsid w:val="00A159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159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174">
      <w:bodyDiv w:val="1"/>
      <w:marLeft w:val="0"/>
      <w:marRight w:val="0"/>
      <w:marTop w:val="0"/>
      <w:marBottom w:val="0"/>
      <w:divBdr>
        <w:top w:val="none" w:sz="0" w:space="0" w:color="auto"/>
        <w:left w:val="none" w:sz="0" w:space="0" w:color="auto"/>
        <w:bottom w:val="none" w:sz="0" w:space="0" w:color="auto"/>
        <w:right w:val="none" w:sz="0" w:space="0" w:color="auto"/>
      </w:divBdr>
    </w:div>
    <w:div w:id="167058546">
      <w:bodyDiv w:val="1"/>
      <w:marLeft w:val="0"/>
      <w:marRight w:val="0"/>
      <w:marTop w:val="0"/>
      <w:marBottom w:val="0"/>
      <w:divBdr>
        <w:top w:val="none" w:sz="0" w:space="0" w:color="auto"/>
        <w:left w:val="none" w:sz="0" w:space="0" w:color="auto"/>
        <w:bottom w:val="none" w:sz="0" w:space="0" w:color="auto"/>
        <w:right w:val="none" w:sz="0" w:space="0" w:color="auto"/>
      </w:divBdr>
    </w:div>
    <w:div w:id="283926174">
      <w:bodyDiv w:val="1"/>
      <w:marLeft w:val="0"/>
      <w:marRight w:val="0"/>
      <w:marTop w:val="0"/>
      <w:marBottom w:val="0"/>
      <w:divBdr>
        <w:top w:val="none" w:sz="0" w:space="0" w:color="auto"/>
        <w:left w:val="none" w:sz="0" w:space="0" w:color="auto"/>
        <w:bottom w:val="none" w:sz="0" w:space="0" w:color="auto"/>
        <w:right w:val="none" w:sz="0" w:space="0" w:color="auto"/>
      </w:divBdr>
    </w:div>
    <w:div w:id="363212632">
      <w:bodyDiv w:val="1"/>
      <w:marLeft w:val="0"/>
      <w:marRight w:val="0"/>
      <w:marTop w:val="0"/>
      <w:marBottom w:val="0"/>
      <w:divBdr>
        <w:top w:val="none" w:sz="0" w:space="0" w:color="auto"/>
        <w:left w:val="none" w:sz="0" w:space="0" w:color="auto"/>
        <w:bottom w:val="none" w:sz="0" w:space="0" w:color="auto"/>
        <w:right w:val="none" w:sz="0" w:space="0" w:color="auto"/>
      </w:divBdr>
    </w:div>
    <w:div w:id="416679249">
      <w:bodyDiv w:val="1"/>
      <w:marLeft w:val="0"/>
      <w:marRight w:val="0"/>
      <w:marTop w:val="0"/>
      <w:marBottom w:val="0"/>
      <w:divBdr>
        <w:top w:val="none" w:sz="0" w:space="0" w:color="auto"/>
        <w:left w:val="none" w:sz="0" w:space="0" w:color="auto"/>
        <w:bottom w:val="none" w:sz="0" w:space="0" w:color="auto"/>
        <w:right w:val="none" w:sz="0" w:space="0" w:color="auto"/>
      </w:divBdr>
    </w:div>
    <w:div w:id="465899627">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5547835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435">
          <w:marLeft w:val="0"/>
          <w:marRight w:val="0"/>
          <w:marTop w:val="0"/>
          <w:marBottom w:val="0"/>
          <w:divBdr>
            <w:top w:val="none" w:sz="0" w:space="0" w:color="auto"/>
            <w:left w:val="none" w:sz="0" w:space="0" w:color="auto"/>
            <w:bottom w:val="none" w:sz="0" w:space="0" w:color="auto"/>
            <w:right w:val="none" w:sz="0" w:space="0" w:color="auto"/>
          </w:divBdr>
          <w:divsChild>
            <w:div w:id="216863718">
              <w:marLeft w:val="0"/>
              <w:marRight w:val="0"/>
              <w:marTop w:val="0"/>
              <w:marBottom w:val="0"/>
              <w:divBdr>
                <w:top w:val="none" w:sz="0" w:space="0" w:color="auto"/>
                <w:left w:val="none" w:sz="0" w:space="0" w:color="auto"/>
                <w:bottom w:val="none" w:sz="0" w:space="0" w:color="auto"/>
                <w:right w:val="none" w:sz="0" w:space="0" w:color="auto"/>
              </w:divBdr>
              <w:divsChild>
                <w:div w:id="1913734126">
                  <w:marLeft w:val="0"/>
                  <w:marRight w:val="0"/>
                  <w:marTop w:val="0"/>
                  <w:marBottom w:val="0"/>
                  <w:divBdr>
                    <w:top w:val="none" w:sz="0" w:space="0" w:color="auto"/>
                    <w:left w:val="none" w:sz="0" w:space="0" w:color="auto"/>
                    <w:bottom w:val="none" w:sz="0" w:space="0" w:color="auto"/>
                    <w:right w:val="none" w:sz="0" w:space="0" w:color="auto"/>
                  </w:divBdr>
                  <w:divsChild>
                    <w:div w:id="1190950553">
                      <w:marLeft w:val="0"/>
                      <w:marRight w:val="0"/>
                      <w:marTop w:val="0"/>
                      <w:marBottom w:val="0"/>
                      <w:divBdr>
                        <w:top w:val="none" w:sz="0" w:space="0" w:color="auto"/>
                        <w:left w:val="none" w:sz="0" w:space="0" w:color="auto"/>
                        <w:bottom w:val="none" w:sz="0" w:space="0" w:color="auto"/>
                        <w:right w:val="none" w:sz="0" w:space="0" w:color="auto"/>
                      </w:divBdr>
                      <w:divsChild>
                        <w:div w:id="1911110338">
                          <w:marLeft w:val="0"/>
                          <w:marRight w:val="0"/>
                          <w:marTop w:val="0"/>
                          <w:marBottom w:val="0"/>
                          <w:divBdr>
                            <w:top w:val="none" w:sz="0" w:space="0" w:color="auto"/>
                            <w:left w:val="none" w:sz="0" w:space="0" w:color="auto"/>
                            <w:bottom w:val="none" w:sz="0" w:space="0" w:color="auto"/>
                            <w:right w:val="none" w:sz="0" w:space="0" w:color="auto"/>
                          </w:divBdr>
                          <w:divsChild>
                            <w:div w:id="1958872648">
                              <w:marLeft w:val="0"/>
                              <w:marRight w:val="0"/>
                              <w:marTop w:val="0"/>
                              <w:marBottom w:val="0"/>
                              <w:divBdr>
                                <w:top w:val="none" w:sz="0" w:space="0" w:color="auto"/>
                                <w:left w:val="none" w:sz="0" w:space="0" w:color="auto"/>
                                <w:bottom w:val="none" w:sz="0" w:space="0" w:color="auto"/>
                                <w:right w:val="none" w:sz="0" w:space="0" w:color="auto"/>
                              </w:divBdr>
                              <w:divsChild>
                                <w:div w:id="1778678902">
                                  <w:marLeft w:val="0"/>
                                  <w:marRight w:val="0"/>
                                  <w:marTop w:val="0"/>
                                  <w:marBottom w:val="0"/>
                                  <w:divBdr>
                                    <w:top w:val="none" w:sz="0" w:space="0" w:color="auto"/>
                                    <w:left w:val="none" w:sz="0" w:space="0" w:color="auto"/>
                                    <w:bottom w:val="none" w:sz="0" w:space="0" w:color="auto"/>
                                    <w:right w:val="none" w:sz="0" w:space="0" w:color="auto"/>
                                  </w:divBdr>
                                  <w:divsChild>
                                    <w:div w:id="658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080126">
          <w:marLeft w:val="0"/>
          <w:marRight w:val="0"/>
          <w:marTop w:val="0"/>
          <w:marBottom w:val="0"/>
          <w:divBdr>
            <w:top w:val="none" w:sz="0" w:space="0" w:color="auto"/>
            <w:left w:val="none" w:sz="0" w:space="0" w:color="auto"/>
            <w:bottom w:val="none" w:sz="0" w:space="0" w:color="auto"/>
            <w:right w:val="none" w:sz="0" w:space="0" w:color="auto"/>
          </w:divBdr>
          <w:divsChild>
            <w:div w:id="1924728086">
              <w:marLeft w:val="0"/>
              <w:marRight w:val="0"/>
              <w:marTop w:val="0"/>
              <w:marBottom w:val="0"/>
              <w:divBdr>
                <w:top w:val="none" w:sz="0" w:space="0" w:color="auto"/>
                <w:left w:val="none" w:sz="0" w:space="0" w:color="auto"/>
                <w:bottom w:val="none" w:sz="0" w:space="0" w:color="auto"/>
                <w:right w:val="none" w:sz="0" w:space="0" w:color="auto"/>
              </w:divBdr>
              <w:divsChild>
                <w:div w:id="1168254567">
                  <w:marLeft w:val="0"/>
                  <w:marRight w:val="0"/>
                  <w:marTop w:val="0"/>
                  <w:marBottom w:val="0"/>
                  <w:divBdr>
                    <w:top w:val="none" w:sz="0" w:space="0" w:color="auto"/>
                    <w:left w:val="none" w:sz="0" w:space="0" w:color="auto"/>
                    <w:bottom w:val="none" w:sz="0" w:space="0" w:color="auto"/>
                    <w:right w:val="none" w:sz="0" w:space="0" w:color="auto"/>
                  </w:divBdr>
                </w:div>
                <w:div w:id="1788621537">
                  <w:marLeft w:val="0"/>
                  <w:marRight w:val="0"/>
                  <w:marTop w:val="0"/>
                  <w:marBottom w:val="0"/>
                  <w:divBdr>
                    <w:top w:val="none" w:sz="0" w:space="0" w:color="auto"/>
                    <w:left w:val="none" w:sz="0" w:space="0" w:color="auto"/>
                    <w:bottom w:val="none" w:sz="0" w:space="0" w:color="auto"/>
                    <w:right w:val="none" w:sz="0" w:space="0" w:color="auto"/>
                  </w:divBdr>
                  <w:divsChild>
                    <w:div w:id="87775418">
                      <w:marLeft w:val="0"/>
                      <w:marRight w:val="0"/>
                      <w:marTop w:val="0"/>
                      <w:marBottom w:val="0"/>
                      <w:divBdr>
                        <w:top w:val="none" w:sz="0" w:space="0" w:color="auto"/>
                        <w:left w:val="none" w:sz="0" w:space="0" w:color="auto"/>
                        <w:bottom w:val="none" w:sz="0" w:space="0" w:color="auto"/>
                        <w:right w:val="none" w:sz="0" w:space="0" w:color="auto"/>
                      </w:divBdr>
                      <w:divsChild>
                        <w:div w:id="114058244">
                          <w:marLeft w:val="0"/>
                          <w:marRight w:val="0"/>
                          <w:marTop w:val="0"/>
                          <w:marBottom w:val="0"/>
                          <w:divBdr>
                            <w:top w:val="none" w:sz="0" w:space="0" w:color="auto"/>
                            <w:left w:val="none" w:sz="0" w:space="0" w:color="auto"/>
                            <w:bottom w:val="none" w:sz="0" w:space="0" w:color="auto"/>
                            <w:right w:val="none" w:sz="0" w:space="0" w:color="auto"/>
                          </w:divBdr>
                          <w:divsChild>
                            <w:div w:id="1817913073">
                              <w:marLeft w:val="0"/>
                              <w:marRight w:val="0"/>
                              <w:marTop w:val="0"/>
                              <w:marBottom w:val="0"/>
                              <w:divBdr>
                                <w:top w:val="none" w:sz="0" w:space="0" w:color="auto"/>
                                <w:left w:val="none" w:sz="0" w:space="0" w:color="auto"/>
                                <w:bottom w:val="none" w:sz="0" w:space="0" w:color="auto"/>
                                <w:right w:val="none" w:sz="0" w:space="0" w:color="auto"/>
                              </w:divBdr>
                              <w:divsChild>
                                <w:div w:id="16026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150143">
      <w:bodyDiv w:val="1"/>
      <w:marLeft w:val="0"/>
      <w:marRight w:val="0"/>
      <w:marTop w:val="0"/>
      <w:marBottom w:val="0"/>
      <w:divBdr>
        <w:top w:val="none" w:sz="0" w:space="0" w:color="auto"/>
        <w:left w:val="none" w:sz="0" w:space="0" w:color="auto"/>
        <w:bottom w:val="none" w:sz="0" w:space="0" w:color="auto"/>
        <w:right w:val="none" w:sz="0" w:space="0" w:color="auto"/>
      </w:divBdr>
    </w:div>
    <w:div w:id="1002512717">
      <w:bodyDiv w:val="1"/>
      <w:marLeft w:val="0"/>
      <w:marRight w:val="0"/>
      <w:marTop w:val="0"/>
      <w:marBottom w:val="0"/>
      <w:divBdr>
        <w:top w:val="none" w:sz="0" w:space="0" w:color="auto"/>
        <w:left w:val="none" w:sz="0" w:space="0" w:color="auto"/>
        <w:bottom w:val="none" w:sz="0" w:space="0" w:color="auto"/>
        <w:right w:val="none" w:sz="0" w:space="0" w:color="auto"/>
      </w:divBdr>
    </w:div>
    <w:div w:id="1103844481">
      <w:bodyDiv w:val="1"/>
      <w:marLeft w:val="0"/>
      <w:marRight w:val="0"/>
      <w:marTop w:val="0"/>
      <w:marBottom w:val="0"/>
      <w:divBdr>
        <w:top w:val="none" w:sz="0" w:space="0" w:color="auto"/>
        <w:left w:val="none" w:sz="0" w:space="0" w:color="auto"/>
        <w:bottom w:val="none" w:sz="0" w:space="0" w:color="auto"/>
        <w:right w:val="none" w:sz="0" w:space="0" w:color="auto"/>
      </w:divBdr>
    </w:div>
    <w:div w:id="1342851683">
      <w:bodyDiv w:val="1"/>
      <w:marLeft w:val="0"/>
      <w:marRight w:val="0"/>
      <w:marTop w:val="0"/>
      <w:marBottom w:val="0"/>
      <w:divBdr>
        <w:top w:val="none" w:sz="0" w:space="0" w:color="auto"/>
        <w:left w:val="none" w:sz="0" w:space="0" w:color="auto"/>
        <w:bottom w:val="none" w:sz="0" w:space="0" w:color="auto"/>
        <w:right w:val="none" w:sz="0" w:space="0" w:color="auto"/>
      </w:divBdr>
    </w:div>
    <w:div w:id="1358655810">
      <w:bodyDiv w:val="1"/>
      <w:marLeft w:val="0"/>
      <w:marRight w:val="0"/>
      <w:marTop w:val="0"/>
      <w:marBottom w:val="0"/>
      <w:divBdr>
        <w:top w:val="none" w:sz="0" w:space="0" w:color="auto"/>
        <w:left w:val="none" w:sz="0" w:space="0" w:color="auto"/>
        <w:bottom w:val="none" w:sz="0" w:space="0" w:color="auto"/>
        <w:right w:val="none" w:sz="0" w:space="0" w:color="auto"/>
      </w:divBdr>
    </w:div>
    <w:div w:id="1392339066">
      <w:bodyDiv w:val="1"/>
      <w:marLeft w:val="0"/>
      <w:marRight w:val="0"/>
      <w:marTop w:val="0"/>
      <w:marBottom w:val="0"/>
      <w:divBdr>
        <w:top w:val="none" w:sz="0" w:space="0" w:color="auto"/>
        <w:left w:val="none" w:sz="0" w:space="0" w:color="auto"/>
        <w:bottom w:val="none" w:sz="0" w:space="0" w:color="auto"/>
        <w:right w:val="none" w:sz="0" w:space="0" w:color="auto"/>
      </w:divBdr>
    </w:div>
    <w:div w:id="1445077528">
      <w:bodyDiv w:val="1"/>
      <w:marLeft w:val="0"/>
      <w:marRight w:val="0"/>
      <w:marTop w:val="0"/>
      <w:marBottom w:val="0"/>
      <w:divBdr>
        <w:top w:val="none" w:sz="0" w:space="0" w:color="auto"/>
        <w:left w:val="none" w:sz="0" w:space="0" w:color="auto"/>
        <w:bottom w:val="none" w:sz="0" w:space="0" w:color="auto"/>
        <w:right w:val="none" w:sz="0" w:space="0" w:color="auto"/>
      </w:divBdr>
    </w:div>
    <w:div w:id="1627538911">
      <w:bodyDiv w:val="1"/>
      <w:marLeft w:val="0"/>
      <w:marRight w:val="0"/>
      <w:marTop w:val="0"/>
      <w:marBottom w:val="0"/>
      <w:divBdr>
        <w:top w:val="none" w:sz="0" w:space="0" w:color="auto"/>
        <w:left w:val="none" w:sz="0" w:space="0" w:color="auto"/>
        <w:bottom w:val="none" w:sz="0" w:space="0" w:color="auto"/>
        <w:right w:val="none" w:sz="0" w:space="0" w:color="auto"/>
      </w:divBdr>
    </w:div>
    <w:div w:id="1636762738">
      <w:bodyDiv w:val="1"/>
      <w:marLeft w:val="0"/>
      <w:marRight w:val="0"/>
      <w:marTop w:val="0"/>
      <w:marBottom w:val="0"/>
      <w:divBdr>
        <w:top w:val="none" w:sz="0" w:space="0" w:color="auto"/>
        <w:left w:val="none" w:sz="0" w:space="0" w:color="auto"/>
        <w:bottom w:val="none" w:sz="0" w:space="0" w:color="auto"/>
        <w:right w:val="none" w:sz="0" w:space="0" w:color="auto"/>
      </w:divBdr>
    </w:div>
    <w:div w:id="1740904310">
      <w:bodyDiv w:val="1"/>
      <w:marLeft w:val="0"/>
      <w:marRight w:val="0"/>
      <w:marTop w:val="0"/>
      <w:marBottom w:val="0"/>
      <w:divBdr>
        <w:top w:val="none" w:sz="0" w:space="0" w:color="auto"/>
        <w:left w:val="none" w:sz="0" w:space="0" w:color="auto"/>
        <w:bottom w:val="none" w:sz="0" w:space="0" w:color="auto"/>
        <w:right w:val="none" w:sz="0" w:space="0" w:color="auto"/>
      </w:divBdr>
    </w:div>
    <w:div w:id="1788506275">
      <w:bodyDiv w:val="1"/>
      <w:marLeft w:val="0"/>
      <w:marRight w:val="0"/>
      <w:marTop w:val="0"/>
      <w:marBottom w:val="0"/>
      <w:divBdr>
        <w:top w:val="none" w:sz="0" w:space="0" w:color="auto"/>
        <w:left w:val="none" w:sz="0" w:space="0" w:color="auto"/>
        <w:bottom w:val="none" w:sz="0" w:space="0" w:color="auto"/>
        <w:right w:val="none" w:sz="0" w:space="0" w:color="auto"/>
      </w:divBdr>
    </w:div>
    <w:div w:id="1958175702">
      <w:bodyDiv w:val="1"/>
      <w:marLeft w:val="0"/>
      <w:marRight w:val="0"/>
      <w:marTop w:val="0"/>
      <w:marBottom w:val="0"/>
      <w:divBdr>
        <w:top w:val="none" w:sz="0" w:space="0" w:color="auto"/>
        <w:left w:val="none" w:sz="0" w:space="0" w:color="auto"/>
        <w:bottom w:val="none" w:sz="0" w:space="0" w:color="auto"/>
        <w:right w:val="none" w:sz="0" w:space="0" w:color="auto"/>
      </w:divBdr>
      <w:divsChild>
        <w:div w:id="342629906">
          <w:marLeft w:val="0"/>
          <w:marRight w:val="0"/>
          <w:marTop w:val="0"/>
          <w:marBottom w:val="0"/>
          <w:divBdr>
            <w:top w:val="none" w:sz="0" w:space="0" w:color="auto"/>
            <w:left w:val="none" w:sz="0" w:space="0" w:color="auto"/>
            <w:bottom w:val="none" w:sz="0" w:space="0" w:color="auto"/>
            <w:right w:val="none" w:sz="0" w:space="0" w:color="auto"/>
          </w:divBdr>
          <w:divsChild>
            <w:div w:id="20965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47847">
      <w:bodyDiv w:val="1"/>
      <w:marLeft w:val="0"/>
      <w:marRight w:val="0"/>
      <w:marTop w:val="0"/>
      <w:marBottom w:val="0"/>
      <w:divBdr>
        <w:top w:val="none" w:sz="0" w:space="0" w:color="auto"/>
        <w:left w:val="none" w:sz="0" w:space="0" w:color="auto"/>
        <w:bottom w:val="none" w:sz="0" w:space="0" w:color="auto"/>
        <w:right w:val="none" w:sz="0" w:space="0" w:color="auto"/>
      </w:divBdr>
    </w:div>
    <w:div w:id="201545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Naz17</b:Tag>
    <b:SourceType>DocumentFromInternetSite</b:SourceType>
    <b:Guid>{2925CD13-DE9D-4D36-AA07-3D47811A6A74}</b:Guid>
    <b:Year>2017</b:Year>
    <b:Author>
      <b:Author>
        <b:NameList>
          <b:Person>
            <b:Last>Zahra</b:Last>
            <b:First>Nazneen</b:First>
          </b:Person>
        </b:NameList>
      </b:Author>
    </b:Author>
    <b:Month>January</b:Month>
    <b:Day>29</b:Day>
    <b:YearAccessed>2022</b:YearAccessed>
    <b:MonthAccessed>January</b:MonthAccessed>
    <b:DayAccessed>12</b:DayAccessed>
    <b:URL>https://readingpoesy.wordpress.com/2017/01/29/stylistic-analysis-of-robert-frosts-stopping-by-woods-on-a-snowy-evening-nazneen-zahra/</b:URL>
    <b:RefOrder>1</b:RefOrder>
  </b:Source>
  <b:Source>
    <b:Tag>Muh19</b:Tag>
    <b:SourceType>JournalArticle</b:SourceType>
    <b:Guid>{0C4B969C-9BA0-41A5-A953-54B2B8AEEA78}</b:Guid>
    <b:Title>Stylistic analysis of Robert Frost’s poem "Stopping by Woods on a Snowy Evening”</b:Title>
    <b:Year>2019</b:Year>
    <b:JournalName>International Journal of English Linguistics</b:JournalName>
    <b:Pages>373- 377</b:Pages>
    <b:Author>
      <b:Author>
        <b:NameList>
          <b:Person>
            <b:Last>Hashmi</b:Last>
            <b:First>Muhammad</b:First>
            <b:Middle>Ahmad</b:Middle>
          </b:Person>
          <b:Person>
            <b:Last>Mahmood</b:Last>
            <b:First>Muhammad</b:First>
            <b:Middle>Asim</b:Middle>
          </b:Person>
          <b:Person>
            <b:Last>Mahmood</b:Last>
            <b:First>Muhammad</b:First>
            <b:Middle>Ilyas</b:Middle>
          </b:Person>
        </b:NameList>
      </b:Author>
    </b:Author>
    <b:Volume>9</b:Volume>
    <b:Issue>3</b:Issue>
    <b:URL>https://www.researchgate.net/publication/333484868_Stylistic_Analysis_of_Robert_Frost's_Poem_Stopping_by_Woods_on_a_Snowy_Evening</b:URL>
    <b:RefOrder>2</b:RefOrder>
  </b:Source>
  <b:Source>
    <b:Tag>Teh20</b:Tag>
    <b:SourceType>JournalArticle</b:SourceType>
    <b:Guid>{C78AB3EF-7061-47E6-930F-FACEB35437EA}</b:Guid>
    <b:Title> Analysis of stylistic devices in Robert Frost’s poem “Sstopping by Woods on a snowy evening”</b:Title>
    <b:JournalName>Palarch’s Journal Of Archaeology Of Egypt/Egyptology </b:JournalName>
    <b:Year>2020</b:Year>
    <b:Pages>25-33</b:Pages>
    <b:Author>
      <b:Author>
        <b:NameList>
          <b:Person>
            <b:Last>Ambreen</b:Last>
            <b:First>Tehmina</b:First>
          </b:Person>
          <b:Person>
            <b:Last>Bibi</b:Last>
            <b:First>Basrina</b:First>
          </b:Person>
          <b:Person>
            <b:Last>Sultana</b:Last>
            <b:First>Abida</b:First>
          </b:Person>
          <b:Person>
            <b:Last>Ullah</b:Last>
            <b:First>Ahmad</b:First>
          </b:Person>
        </b:NameList>
      </b:Author>
    </b:Author>
    <b:Volume>17</b:Volume>
    <b:Issue>15</b:Issue>
    <b:RefOrder>3</b:RefOrder>
  </b:Source>
  <b:Source>
    <b:Tag>And21</b:Tag>
    <b:SourceType>DocumentFromInternetSite</b:SourceType>
    <b:Guid>{C4FB3131-C6AE-4933-AFB9-809025339AA2}</b:Guid>
    <b:Title>Poem analysis: Robert Frost's "Stopping by Woods on a Snowy Evening"</b:Title>
    <b:Year>2021</b:Year>
    <b:Author>
      <b:Author>
        <b:NameList>
          <b:Person>
            <b:Last>Spacey</b:Last>
            <b:First>Andrew</b:First>
          </b:Person>
        </b:NameList>
      </b:Author>
    </b:Author>
    <b:Month>October</b:Month>
    <b:Day>24</b:Day>
    <b:YearAccessed>2022</b:YearAccessed>
    <b:MonthAccessed>January</b:MonthAccessed>
    <b:DayAccessed>12</b:DayAccessed>
    <b:URL>https://owlcation.com/humanities/Analysis-of-Poem-Stopping-By-Woods-On-A-Snowy-Evening-By-Robert-Frost</b:URL>
    <b:RefOrder>4</b:RefOrder>
  </b:Source>
  <b:Source>
    <b:Tag>Aqe</b:Tag>
    <b:SourceType>JournalArticle</b:SourceType>
    <b:Guid>{835A4174-3522-421C-9EB2-77FDFCBEB724}</b:Guid>
    <b:Title>Stylistic analysis of Robert Frost’s poem “Stopping by Woods on a Snowy Evening”</b:Title>
    <b:Author>
      <b:Author>
        <b:NameList>
          <b:Person>
            <b:Last>Aqeel</b:Last>
            <b:First>Muhammad</b:First>
          </b:Person>
          <b:Person>
            <b:Last>Sajid</b:Last>
            <b:First>Muhammad</b:First>
            <b:Middle>Amin</b:Middle>
          </b:Person>
          <b:Person>
            <b:Last>Shakir</b:Last>
            <b:First>Muhammad</b:First>
            <b:Middle>Irfan</b:Middle>
          </b:Person>
          <b:Person>
            <b:Last>Ahmed</b:Last>
            <b:First>Tanveer</b:First>
          </b:Person>
        </b:NameList>
      </b:Author>
    </b:Author>
    <b:JournalName>International Journal of English and Education</b:JournalName>
    <b:Volume>4</b:Volume>
    <b:Issue>1</b:Issue>
    <b:Year>2015</b:Year>
    <b:Pages>504-512</b:Pages>
    <b:RefOrder>5</b:RefOrder>
  </b:Source>
  <b:Source>
    <b:Tag>RJu19</b:Tag>
    <b:SourceType>JournalArticle</b:SourceType>
    <b:Guid>{5BCF949E-991D-4BF0-A46E-AB4136CE2761}</b:Guid>
    <b:Title>Human existence as individual creature ased on Robert Frost’s poems "Stopping by Woods on a Snowy Evening" and "The Road Not Taken"</b:Title>
    <b:JournalName>Journal of Cultural, Literary, and Linguistic Studies</b:JournalName>
    <b:Year>2019</b:Year>
    <b:Pages>22-28</b:Pages>
    <b:Author>
      <b:Author>
        <b:NameList>
          <b:Person>
            <b:Last>Jumino</b:Last>
            <b:First>Jumino</b:First>
          </b:Person>
        </b:NameList>
      </b:Author>
    </b:Author>
    <b:Volume>3</b:Volume>
    <b:Issue>1</b:Issue>
    <b:RefOrder>6</b:RefOrder>
  </b:Source>
  <b:Source>
    <b:Tag>Nas21</b:Tag>
    <b:SourceType>DocumentFromInternetSite</b:SourceType>
    <b:Guid>{7E6D62BA-3C69-4683-9871-B48DF98BC47E}</b:Guid>
    <b:Title>Analysis of "Stopping by Woods on a Snowy Evening"</b:Title>
    <b:Year>2021</b:Year>
    <b:Author>
      <b:Author>
        <b:NameList>
          <b:Person>
            <b:Last>Mambrol</b:Last>
            <b:First>Nasrullah</b:First>
          </b:Person>
        </b:NameList>
      </b:Author>
    </b:Author>
    <b:Month>February</b:Month>
    <b:Day>21</b:Day>
    <b:YearAccessed>2022</b:YearAccessed>
    <b:MonthAccessed>January</b:MonthAccessed>
    <b:DayAccessed>12</b:DayAccessed>
    <b:URL>https://literariness.org/2021/02/21/analysis-of-stopping-by-woods-on-a-snowy-evening/</b:URL>
    <b:RefOrder>7</b:RefOrder>
  </b:Source>
  <b:Source>
    <b:Tag>Ric</b:Tag>
    <b:SourceType>JournalArticle</b:SourceType>
    <b:Guid>{74F99D7E-D68F-4A39-A2B9-439C3165DFF3}</b:Guid>
    <b:Title>“homas Eakins and Robert Frost: To be a natural man in a man-made world</b:Title>
    <b:Author>
      <b:Author>
        <b:NameList>
          <b:Person>
            <b:Last>Richard</b:Last>
            <b:First>Wakefield</b:First>
          </b:Person>
        </b:NameList>
      </b:Author>
    </b:Author>
    <b:JournalName>Midwest Quarterly</b:JournalName>
    <b:Pages>354- 460</b:Pages>
    <b:Volume>4</b:Volume>
    <b:Issue>4</b:Issue>
    <b:Year>2000</b:Year>
    <b:RefOrder>8</b:RefOrder>
  </b:Source>
  <b:Source>
    <b:Tag>Hin08</b:Tag>
    <b:SourceType>JournalArticle</b:SourceType>
    <b:Guid>{18824793-952A-4952-A8F0-F29F93709B02}</b:Guid>
    <b:Title>A defensive eye: Anxiety, fear and form in the poetry of Robert Frost</b:Title>
    <b:JournalName>Journal of Modern Literature</b:JournalName>
    <b:Year>2008</b:Year>
    <b:Pages>44-57</b:Pages>
    <b:Author>
      <b:Author>
        <b:NameList>
          <b:Person>
            <b:Last>Lisa</b:Last>
            <b:First>Hinrichsen</b:First>
          </b:Person>
        </b:NameList>
      </b:Author>
    </b:Author>
    <b:Volume>31</b:Volume>
    <b:Issue>3</b:Issue>
    <b:RefOrder>9</b:RefOrder>
  </b:Source>
  <b:Source>
    <b:Tag>Agu20</b:Tag>
    <b:SourceType>JournalArticle</b:SourceType>
    <b:Guid>{5828A90F-708F-4C26-9A5B-28E59F77C8B0}</b:Guid>
    <b:Author>
      <b:Author>
        <b:NameList>
          <b:Person>
            <b:Last>Wijianto</b:Last>
            <b:First>Agung</b:First>
          </b:Person>
        </b:NameList>
      </b:Author>
    </b:Author>
    <b:Title>Semiotics of  “Stopping by Woods on Snowy Evening”</b:Title>
    <b:JournalName>Jurnal Lakon</b:JournalName>
    <b:Year>2020</b:Year>
    <b:Pages>1-8</b:Pages>
    <b:Volume>9</b:Volume>
    <b:Issue>1</b:Issue>
    <b:RefOrder>10</b:RefOrder>
  </b:Source>
  <b:Source>
    <b:Tag>Edw90</b:Tag>
    <b:SourceType>Book</b:SourceType>
    <b:Guid>{A63C0DE4-5E16-4178-9C76-2CB4F75E03D2}</b:Guid>
    <b:Author>
      <b:Author>
        <b:NameList>
          <b:Person>
            <b:Last>Corbett</b:Last>
            <b:First>Edward</b:First>
          </b:Person>
        </b:NameList>
      </b:Author>
    </b:Author>
    <b:Title> Classical rhetoric for the modern students</b:Title>
    <b:Year>1990</b:Year>
    <b:City>New York</b:City>
    <b:Publisher>Oxford University Press.</b:Publisher>
    <b:RefOrder>11</b:RefOrder>
  </b:Source>
  <b:Source>
    <b:Tag>Per811</b:Tag>
    <b:SourceType>Book</b:SourceType>
    <b:Guid>{B8386B04-560A-4DBF-AF28-D46D67351D54}</b:Guid>
    <b:Author>
      <b:Author>
        <b:NameList>
          <b:Person>
            <b:Last>Wren</b:Last>
            <b:First>Percival</b:First>
            <b:Middle>Christopher</b:Middle>
          </b:Person>
          <b:Person>
            <b:Last>Martin</b:Last>
            <b:First>Hubert</b:First>
          </b:Person>
        </b:NameList>
      </b:Author>
    </b:Author>
    <b:Title>. High school English grammar and composition</b:Title>
    <b:Year>1981</b:Year>
    <b:City>New Delhi</b:City>
    <b:Publisher> S. Chand &amp; Company</b:Publisher>
    <b:RefOrder>12</b:RefOrder>
  </b:Source>
  <b:Source>
    <b:Tag>Kat02</b:Tag>
    <b:SourceType>Book</b:SourceType>
    <b:Guid>{395F6C21-610C-4303-A346-9BCA9FE58C93}</b:Guid>
    <b:Title>A dictionary of stylistics</b:Title>
    <b:Year>2002</b:Year>
    <b:Author>
      <b:Author>
        <b:NameList>
          <b:Person>
            <b:Last>Wales</b:Last>
            <b:First>Katie</b:First>
          </b:Person>
        </b:NameList>
      </b:Author>
    </b:Author>
    <b:City> Harlow</b:City>
    <b:Publisher>Pearson Education Limited</b:Publisher>
    <b:RefOrder>13</b:RefOrder>
  </b:Source>
  <b:Source>
    <b:Tag>Mey93</b:Tag>
    <b:SourceType>Book</b:SourceType>
    <b:Guid>{99FE88C9-8E88-4576-A853-966018AD8D3B}</b:Guid>
    <b:Author>
      <b:Author>
        <b:NameList>
          <b:Person>
            <b:Last>Abrams</b:Last>
            <b:First>Meyer</b:First>
            <b:Middle>Howard</b:Middle>
          </b:Person>
        </b:NameList>
      </b:Author>
    </b:Author>
    <b:Title> A glossary of literary terms</b:Title>
    <b:Year>1993</b:Year>
    <b:City>Bangalore</b:City>
    <b:Publisher> PRISM BOOKS PVT LTD</b:Publisher>
    <b:RefOrder>14</b:RefOrder>
  </b:Source>
  <b:Source>
    <b:Tag>Joh992</b:Tag>
    <b:SourceType>Book</b:SourceType>
    <b:Guid>{1A6DBFBA-4C90-44FE-87E0-26DB76E21034}</b:Guid>
    <b:Author>
      <b:Author>
        <b:NameList>
          <b:Person>
            <b:Last>Cuddon</b:Last>
            <b:First>John</b:First>
            <b:Middle>Anthony</b:Middle>
          </b:Person>
        </b:NameList>
      </b:Author>
    </b:Author>
    <b:Title>  Literary terms and theory</b:Title>
    <b:Year>1999</b:Year>
    <b:City>England</b:City>
    <b:Publisher>Penguin Book</b:Publisher>
    <b:RefOrder>15</b:RefOrder>
  </b:Source>
  <b:Source>
    <b:Tag>Per88</b:Tag>
    <b:SourceType>Book</b:SourceType>
    <b:Guid>{9C4A6F29-2F00-40E2-B5C1-68874A6EE861}</b:Guid>
    <b:Author>
      <b:Author>
        <b:NameList>
          <b:Person>
            <b:Last>Perrine</b:Last>
            <b:First>Laurence</b:First>
          </b:Person>
        </b:NameList>
      </b:Author>
    </b:Author>
    <b:Title>Literature structure, sound and sense</b:Title>
    <b:Year>1988</b:Year>
    <b:City>USA:</b:City>
    <b:Publisher>Harcourt Brace Jovanovich Publishers</b:Publisher>
    <b:Edition>5 th</b:Edition>
    <b:RefOrder>16</b:RefOrder>
  </b:Source>
  <b:Source>
    <b:Tag>Cla85</b:Tag>
    <b:SourceType>Book</b:SourceType>
    <b:Guid>{6F3C7D54-F3EC-4BC0-8A6B-39624590C417}</b:Guid>
    <b:Author>
      <b:Author>
        <b:NameList>
          <b:Person>
            <b:Last>Holman</b:Last>
            <b:First>Clarence</b:First>
            <b:Middle>Hugh</b:Middle>
          </b:Person>
        </b:NameList>
      </b:Author>
    </b:Author>
    <b:Title>A handbook to literature</b:Title>
    <b:Year>1985</b:Year>
    <b:City> Indianapolis </b:City>
    <b:Publisher> ITT Bobbs-Merrill Educational Publishing Company Inc. </b:Publisher>
    <b:RefOrder>17</b:RefOrder>
  </b:Source>
  <b:Source>
    <b:Tag>Wen62</b:Tag>
    <b:SourceType>Book</b:SourceType>
    <b:Guid>{7F00F7D7-CC25-467A-ABE1-611C63725BFC}</b:Guid>
    <b:Author>
      <b:Author>
        <b:NameList>
          <b:Person>
            <b:Last>Brown</b:Last>
            <b:First>Wentworth</b:First>
          </b:Person>
          <b:Person>
            <b:Last>Olmsted</b:Last>
            <b:First>Sterling</b:First>
          </b:Person>
        </b:NameList>
      </b:Author>
    </b:Author>
    <b:Title> Language and literature</b:Title>
    <b:Year>1962</b:Year>
    <b:City> New York</b:City>
    <b:Publisher>Harcourt Brace &amp; World, Inc.</b:Publisher>
    <b:RefOrder>18</b:RefOrder>
  </b:Source>
  <b:Source>
    <b:Tag>Wil091</b:Tag>
    <b:SourceType>Book</b:SourceType>
    <b:Guid>{A20DA97E-FD9A-497F-BA2E-A4656049840E}</b:Guid>
    <b:Author>
      <b:Author>
        <b:NameList>
          <b:Person>
            <b:Last>Harmon</b:Last>
            <b:First>William</b:First>
          </b:Person>
        </b:NameList>
      </b:Author>
    </b:Author>
    <b:Title>  A handbook to literature</b:Title>
    <b:Year>2009</b:Year>
    <b:City> New Delhi</b:City>
    <b:Publisher> Dorling Kindersley</b:Publisher>
    <b:RefOrder>19</b:RefOrder>
  </b:Source>
</b:Sources>
</file>

<file path=customXml/itemProps1.xml><?xml version="1.0" encoding="utf-8"?>
<ds:datastoreItem xmlns:ds="http://schemas.openxmlformats.org/officeDocument/2006/customXml" ds:itemID="{F8FCF5B3-1AD4-48FE-B414-5594059A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5</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International Journal of Multidisciplinary Research and Growth Evaluation                                       www.allmultidisciplinaryjournal.com</vt:lpstr>
    </vt:vector>
  </TitlesOfParts>
  <Company/>
  <LinksUpToDate>false</LinksUpToDate>
  <CharactersWithSpaces>26884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Multidisciplinary Research and Growth Evaluation                                       www.allmultidisciplinaryjournal.com</dc:title>
  <dc:subject/>
  <dc:creator>Windows User</dc:creator>
  <cp:keywords/>
  <dc:description/>
  <cp:lastModifiedBy>user</cp:lastModifiedBy>
  <cp:revision>435</cp:revision>
  <cp:lastPrinted>2024-08-28T05:39:00Z</cp:lastPrinted>
  <dcterms:created xsi:type="dcterms:W3CDTF">2018-12-29T04:36:00Z</dcterms:created>
  <dcterms:modified xsi:type="dcterms:W3CDTF">2025-08-20T12:27:00Z</dcterms:modified>
</cp:coreProperties>
</file>